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4F" w:rsidRPr="007F4F92" w:rsidRDefault="00161E4F" w:rsidP="007F4F9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F4F92">
        <w:rPr>
          <w:rFonts w:ascii="Times New Roman" w:hAnsi="Times New Roman"/>
          <w:b/>
          <w:sz w:val="28"/>
          <w:szCs w:val="28"/>
        </w:rPr>
        <w:t>О содержании правового регулирования процессуальной деятельности дознавателей воинских частей в органах федеральной службы безопасности</w:t>
      </w:r>
    </w:p>
    <w:p w:rsidR="007F4F92" w:rsidRDefault="007F4F92" w:rsidP="007F4F92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3188A" w:rsidRPr="007F4F92" w:rsidRDefault="007F4F92" w:rsidP="007F4F92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7F4F92">
        <w:rPr>
          <w:rFonts w:ascii="Times New Roman" w:hAnsi="Times New Roman"/>
          <w:i/>
          <w:sz w:val="28"/>
          <w:szCs w:val="28"/>
        </w:rPr>
        <w:t>А.В. Пономарева</w:t>
      </w:r>
      <w:r w:rsidR="0013188A" w:rsidRPr="007F4F92">
        <w:rPr>
          <w:rFonts w:ascii="Times New Roman" w:hAnsi="Times New Roman"/>
          <w:i/>
          <w:sz w:val="28"/>
          <w:szCs w:val="28"/>
        </w:rPr>
        <w:t xml:space="preserve">, адъюнкт, сотрудник Центра исследования проблем российского права </w:t>
      </w:r>
      <w:r w:rsidR="008311DB">
        <w:rPr>
          <w:rFonts w:ascii="Times New Roman" w:hAnsi="Times New Roman"/>
          <w:i/>
          <w:sz w:val="28"/>
          <w:szCs w:val="28"/>
        </w:rPr>
        <w:t>«</w:t>
      </w:r>
      <w:r w:rsidR="0013188A" w:rsidRPr="007F4F92">
        <w:rPr>
          <w:rFonts w:ascii="Times New Roman" w:hAnsi="Times New Roman"/>
          <w:i/>
          <w:sz w:val="28"/>
          <w:szCs w:val="28"/>
        </w:rPr>
        <w:t>Эквитас</w:t>
      </w:r>
      <w:r w:rsidR="008311DB">
        <w:rPr>
          <w:rFonts w:ascii="Times New Roman" w:hAnsi="Times New Roman"/>
          <w:i/>
          <w:sz w:val="28"/>
          <w:szCs w:val="28"/>
        </w:rPr>
        <w:t>»</w:t>
      </w:r>
    </w:p>
    <w:p w:rsidR="0013188A" w:rsidRPr="007F4F92" w:rsidRDefault="0013188A" w:rsidP="0013188A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</w:p>
    <w:p w:rsidR="00161E4F" w:rsidRPr="007F4F92" w:rsidRDefault="00161E4F" w:rsidP="0013188A">
      <w:pPr>
        <w:spacing w:after="0" w:line="360" w:lineRule="auto"/>
        <w:ind w:firstLine="900"/>
        <w:jc w:val="both"/>
        <w:rPr>
          <w:rFonts w:ascii="Times New Roman" w:hAnsi="Times New Roman"/>
          <w:sz w:val="28"/>
          <w:szCs w:val="28"/>
        </w:rPr>
      </w:pPr>
      <w:r w:rsidRPr="007F4F92">
        <w:rPr>
          <w:rFonts w:ascii="Times New Roman" w:hAnsi="Times New Roman"/>
          <w:sz w:val="28"/>
          <w:szCs w:val="28"/>
        </w:rPr>
        <w:t>Правовое регулирование, как вид социального регулирования, призвано обеспечивать законность и правопорядок в обществе. При этом предполагается создание системы материальных и процессуальных норм, рассчитанных на правомерное (позитивное) поведение участников правоотношений, предусматривающих реакцию общества на нарушение установленных предписаний и также направленных на защиту сложившихся в нем отношений</w:t>
      </w:r>
      <w:r w:rsidRPr="007F4F92">
        <w:rPr>
          <w:rStyle w:val="a5"/>
          <w:rFonts w:ascii="Times New Roman" w:hAnsi="Times New Roman"/>
          <w:sz w:val="28"/>
          <w:szCs w:val="28"/>
        </w:rPr>
        <w:footnoteReference w:id="1"/>
      </w:r>
      <w:r w:rsidRPr="007F4F92">
        <w:rPr>
          <w:rFonts w:ascii="Times New Roman" w:hAnsi="Times New Roman"/>
          <w:sz w:val="28"/>
          <w:szCs w:val="28"/>
        </w:rPr>
        <w:t>.</w:t>
      </w:r>
    </w:p>
    <w:p w:rsidR="00161E4F" w:rsidRPr="007F4F92" w:rsidRDefault="00161E4F" w:rsidP="001318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F92">
        <w:rPr>
          <w:rFonts w:ascii="Times New Roman" w:hAnsi="Times New Roman"/>
          <w:sz w:val="28"/>
          <w:szCs w:val="28"/>
        </w:rPr>
        <w:t>Очевидно, что общественные отношения, возникающие в связи с исполнением дознавателями воинских частей своих процессуальных полномочий</w:t>
      </w:r>
      <w:r w:rsidR="00525977">
        <w:rPr>
          <w:rFonts w:ascii="Times New Roman" w:hAnsi="Times New Roman"/>
          <w:sz w:val="28"/>
          <w:szCs w:val="28"/>
        </w:rPr>
        <w:t>,</w:t>
      </w:r>
      <w:r w:rsidRPr="007F4F92">
        <w:rPr>
          <w:rFonts w:ascii="Times New Roman" w:hAnsi="Times New Roman"/>
          <w:sz w:val="28"/>
          <w:szCs w:val="28"/>
        </w:rPr>
        <w:t xml:space="preserve"> нуждаются в детальном правовом регулировании, поскольку, во-первых, направлены на реализацию уголовно-правовых норм, охраняющих наиболее значимые общественные отношения, во-вторых, влекут за собой значительные ограничения прав военнослужащих, правовой статус которых и без того характеризуется большим количеством ограничений и запретов.</w:t>
      </w:r>
    </w:p>
    <w:p w:rsidR="00161E4F" w:rsidRPr="007F4F92" w:rsidRDefault="00161E4F" w:rsidP="001318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F92">
        <w:rPr>
          <w:rFonts w:ascii="Times New Roman" w:hAnsi="Times New Roman"/>
          <w:sz w:val="28"/>
          <w:szCs w:val="28"/>
        </w:rPr>
        <w:t>Правовое регулирование – это процесс осуществления юридической функции государства, состоящей в реализации правового воздействия на общественные отношения</w:t>
      </w:r>
      <w:r w:rsidRPr="007F4F92">
        <w:rPr>
          <w:rStyle w:val="a5"/>
          <w:rFonts w:ascii="Times New Roman" w:hAnsi="Times New Roman"/>
          <w:sz w:val="28"/>
          <w:szCs w:val="28"/>
        </w:rPr>
        <w:footnoteReference w:id="2"/>
      </w:r>
      <w:r w:rsidRPr="007F4F92">
        <w:rPr>
          <w:rFonts w:ascii="Times New Roman" w:hAnsi="Times New Roman"/>
          <w:sz w:val="28"/>
          <w:szCs w:val="28"/>
        </w:rPr>
        <w:t xml:space="preserve">. По мнению авторов коллективной монографии </w:t>
      </w:r>
      <w:r w:rsidR="008311DB">
        <w:rPr>
          <w:rFonts w:ascii="Times New Roman" w:hAnsi="Times New Roman"/>
          <w:sz w:val="28"/>
          <w:szCs w:val="28"/>
        </w:rPr>
        <w:t>«</w:t>
      </w:r>
      <w:r w:rsidRPr="007F4F92">
        <w:rPr>
          <w:rFonts w:ascii="Times New Roman" w:hAnsi="Times New Roman"/>
          <w:sz w:val="28"/>
          <w:szCs w:val="28"/>
        </w:rPr>
        <w:t>Научные концепции развития российского законодательства</w:t>
      </w:r>
      <w:r w:rsidR="008311DB">
        <w:rPr>
          <w:rFonts w:ascii="Times New Roman" w:hAnsi="Times New Roman"/>
          <w:sz w:val="28"/>
          <w:szCs w:val="28"/>
        </w:rPr>
        <w:t>»</w:t>
      </w:r>
      <w:r w:rsidR="00525977">
        <w:rPr>
          <w:rFonts w:ascii="Times New Roman" w:hAnsi="Times New Roman"/>
          <w:sz w:val="28"/>
          <w:szCs w:val="28"/>
        </w:rPr>
        <w:t>,</w:t>
      </w:r>
      <w:r w:rsidRPr="007F4F92">
        <w:rPr>
          <w:rFonts w:ascii="Times New Roman" w:hAnsi="Times New Roman"/>
          <w:sz w:val="28"/>
          <w:szCs w:val="28"/>
        </w:rPr>
        <w:t xml:space="preserve"> именно целостность правового регулирования позволяет обеспечивать </w:t>
      </w:r>
      <w:r w:rsidRPr="007F4F92">
        <w:rPr>
          <w:rFonts w:ascii="Times New Roman" w:hAnsi="Times New Roman"/>
          <w:sz w:val="28"/>
          <w:szCs w:val="28"/>
        </w:rPr>
        <w:lastRenderedPageBreak/>
        <w:t>прогнозирование, т.</w:t>
      </w:r>
      <w:r w:rsidR="00676536">
        <w:rPr>
          <w:rFonts w:ascii="Times New Roman" w:hAnsi="Times New Roman"/>
          <w:sz w:val="28"/>
          <w:szCs w:val="28"/>
        </w:rPr>
        <w:t xml:space="preserve"> </w:t>
      </w:r>
      <w:r w:rsidRPr="007F4F92">
        <w:rPr>
          <w:rFonts w:ascii="Times New Roman" w:hAnsi="Times New Roman"/>
          <w:sz w:val="28"/>
          <w:szCs w:val="28"/>
        </w:rPr>
        <w:t>е. выявление корреляций между правовыми регуляторами и между ними и объектами будущего воздействия</w:t>
      </w:r>
      <w:r w:rsidRPr="007F4F92">
        <w:rPr>
          <w:rStyle w:val="a5"/>
          <w:rFonts w:ascii="Times New Roman" w:hAnsi="Times New Roman"/>
          <w:sz w:val="28"/>
          <w:szCs w:val="28"/>
        </w:rPr>
        <w:footnoteReference w:id="3"/>
      </w:r>
      <w:r w:rsidRPr="007F4F92">
        <w:rPr>
          <w:rFonts w:ascii="Times New Roman" w:hAnsi="Times New Roman"/>
          <w:sz w:val="28"/>
          <w:szCs w:val="28"/>
        </w:rPr>
        <w:t>.</w:t>
      </w:r>
    </w:p>
    <w:p w:rsidR="00161E4F" w:rsidRPr="007F4F92" w:rsidRDefault="00161E4F" w:rsidP="001318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F92">
        <w:rPr>
          <w:rFonts w:ascii="Times New Roman" w:hAnsi="Times New Roman"/>
          <w:sz w:val="28"/>
          <w:szCs w:val="28"/>
        </w:rPr>
        <w:t>Процессуальная деятельность дознавателей воинских частей, рассматриваемая в качестве предмета правового регулирования, может быть охарактеризована как институт уголовно-процессуального права. Поэтому при решени</w:t>
      </w:r>
      <w:r w:rsidR="00947AB7" w:rsidRPr="007F4F92">
        <w:rPr>
          <w:rFonts w:ascii="Times New Roman" w:hAnsi="Times New Roman"/>
          <w:sz w:val="28"/>
          <w:szCs w:val="28"/>
        </w:rPr>
        <w:t>и</w:t>
      </w:r>
      <w:r w:rsidRPr="007F4F92">
        <w:rPr>
          <w:rFonts w:ascii="Times New Roman" w:hAnsi="Times New Roman"/>
          <w:sz w:val="28"/>
          <w:szCs w:val="28"/>
        </w:rPr>
        <w:t xml:space="preserve"> возникающих в процессе правового регулирования вопросов следует исходить из характера уголовно-процессуального законодательства.</w:t>
      </w:r>
    </w:p>
    <w:p w:rsidR="00161E4F" w:rsidRPr="007F4F92" w:rsidRDefault="00161E4F" w:rsidP="001318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F92">
        <w:rPr>
          <w:rFonts w:ascii="Times New Roman" w:hAnsi="Times New Roman"/>
          <w:sz w:val="28"/>
          <w:szCs w:val="28"/>
        </w:rPr>
        <w:t>Вместе с тем</w:t>
      </w:r>
      <w:r w:rsidR="00676536">
        <w:rPr>
          <w:rFonts w:ascii="Times New Roman" w:hAnsi="Times New Roman"/>
          <w:sz w:val="28"/>
          <w:szCs w:val="28"/>
        </w:rPr>
        <w:t>,</w:t>
      </w:r>
      <w:r w:rsidRPr="007F4F92">
        <w:rPr>
          <w:rFonts w:ascii="Times New Roman" w:hAnsi="Times New Roman"/>
          <w:sz w:val="28"/>
          <w:szCs w:val="28"/>
        </w:rPr>
        <w:t xml:space="preserve"> необходимо иметь в</w:t>
      </w:r>
      <w:r w:rsidR="00676536">
        <w:rPr>
          <w:rFonts w:ascii="Times New Roman" w:hAnsi="Times New Roman"/>
          <w:sz w:val="28"/>
          <w:szCs w:val="28"/>
        </w:rPr>
        <w:t xml:space="preserve"> </w:t>
      </w:r>
      <w:r w:rsidRPr="007F4F92">
        <w:rPr>
          <w:rFonts w:ascii="Times New Roman" w:hAnsi="Times New Roman"/>
          <w:sz w:val="28"/>
          <w:szCs w:val="28"/>
        </w:rPr>
        <w:t>виду, что уголовно-процессуальное законодательство надлежит применению только в тех случаях, когда имело место ранее возникшее уголовно-правовое отношение либо имеются признаки</w:t>
      </w:r>
      <w:r w:rsidR="00DA7F2C">
        <w:rPr>
          <w:rFonts w:ascii="Times New Roman" w:hAnsi="Times New Roman"/>
          <w:sz w:val="28"/>
          <w:szCs w:val="28"/>
        </w:rPr>
        <w:t>,</w:t>
      </w:r>
      <w:r w:rsidRPr="007F4F92">
        <w:rPr>
          <w:rFonts w:ascii="Times New Roman" w:hAnsi="Times New Roman"/>
          <w:sz w:val="28"/>
          <w:szCs w:val="28"/>
        </w:rPr>
        <w:t xml:space="preserve"> указывающие на возникновение такового. В свою очередь, наличие или отсутствие уголовно-правовых отношений материального характера (как охранительных, так и регулятивных) может быть установлено лишь посредством уголовно-процессуальных отношений, т.</w:t>
      </w:r>
      <w:r w:rsidR="00676536">
        <w:rPr>
          <w:rFonts w:ascii="Times New Roman" w:hAnsi="Times New Roman"/>
          <w:sz w:val="28"/>
          <w:szCs w:val="28"/>
        </w:rPr>
        <w:t xml:space="preserve"> </w:t>
      </w:r>
      <w:r w:rsidRPr="007F4F92">
        <w:rPr>
          <w:rFonts w:ascii="Times New Roman" w:hAnsi="Times New Roman"/>
          <w:sz w:val="28"/>
          <w:szCs w:val="28"/>
        </w:rPr>
        <w:t>е. в рамках правоприменительной деятельности</w:t>
      </w:r>
      <w:r w:rsidRPr="007F4F92">
        <w:rPr>
          <w:rStyle w:val="a5"/>
          <w:rFonts w:ascii="Times New Roman" w:hAnsi="Times New Roman"/>
          <w:sz w:val="28"/>
          <w:szCs w:val="28"/>
        </w:rPr>
        <w:footnoteReference w:id="4"/>
      </w:r>
      <w:r w:rsidRPr="007F4F92">
        <w:rPr>
          <w:rFonts w:ascii="Times New Roman" w:hAnsi="Times New Roman"/>
          <w:sz w:val="28"/>
          <w:szCs w:val="28"/>
        </w:rPr>
        <w:t>. Поэтому необходимо в содержание правового регулирования деятельности дознавателей воинских частей включать нормы УК Р</w:t>
      </w:r>
      <w:r w:rsidR="00676536">
        <w:rPr>
          <w:rFonts w:ascii="Times New Roman" w:hAnsi="Times New Roman"/>
          <w:sz w:val="28"/>
          <w:szCs w:val="28"/>
        </w:rPr>
        <w:t>Ф</w:t>
      </w:r>
      <w:r w:rsidRPr="007F4F92">
        <w:rPr>
          <w:rFonts w:ascii="Times New Roman" w:hAnsi="Times New Roman"/>
          <w:sz w:val="28"/>
          <w:szCs w:val="28"/>
        </w:rPr>
        <w:t>, предусматривающие основания привлечения лиц, совершивших преступления</w:t>
      </w:r>
      <w:r w:rsidR="00DA7F2C">
        <w:rPr>
          <w:rFonts w:ascii="Times New Roman" w:hAnsi="Times New Roman"/>
          <w:sz w:val="28"/>
          <w:szCs w:val="28"/>
        </w:rPr>
        <w:t>,</w:t>
      </w:r>
      <w:r w:rsidRPr="007F4F92">
        <w:rPr>
          <w:rFonts w:ascii="Times New Roman" w:hAnsi="Times New Roman"/>
          <w:sz w:val="28"/>
          <w:szCs w:val="28"/>
        </w:rPr>
        <w:t xml:space="preserve"> к уголовной ответственности.</w:t>
      </w:r>
    </w:p>
    <w:p w:rsidR="00161E4F" w:rsidRPr="007F4F92" w:rsidRDefault="00161E4F" w:rsidP="001318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F92">
        <w:rPr>
          <w:rFonts w:ascii="Times New Roman" w:hAnsi="Times New Roman"/>
          <w:sz w:val="28"/>
          <w:szCs w:val="28"/>
        </w:rPr>
        <w:t xml:space="preserve">Статьей 1 УПК </w:t>
      </w:r>
      <w:r w:rsidR="008311DB">
        <w:rPr>
          <w:rFonts w:ascii="Times New Roman" w:hAnsi="Times New Roman"/>
          <w:sz w:val="28"/>
          <w:szCs w:val="28"/>
        </w:rPr>
        <w:t>Р</w:t>
      </w:r>
      <w:r w:rsidR="00676536">
        <w:rPr>
          <w:rFonts w:ascii="Times New Roman" w:hAnsi="Times New Roman"/>
          <w:sz w:val="28"/>
          <w:szCs w:val="28"/>
        </w:rPr>
        <w:t>Ф</w:t>
      </w:r>
      <w:r w:rsidRPr="007F4F92">
        <w:rPr>
          <w:rFonts w:ascii="Times New Roman" w:hAnsi="Times New Roman"/>
          <w:sz w:val="28"/>
          <w:szCs w:val="28"/>
        </w:rPr>
        <w:t xml:space="preserve"> предусмотрено, что порядок уголовного судопроизводства на территории Российской Федерации устанавливается исключительно нормами </w:t>
      </w:r>
      <w:r w:rsidR="00676536">
        <w:rPr>
          <w:rFonts w:ascii="Times New Roman" w:hAnsi="Times New Roman"/>
          <w:sz w:val="28"/>
          <w:szCs w:val="28"/>
        </w:rPr>
        <w:t>данного Кодекса</w:t>
      </w:r>
      <w:r w:rsidRPr="007F4F92">
        <w:rPr>
          <w:rFonts w:ascii="Times New Roman" w:hAnsi="Times New Roman"/>
          <w:sz w:val="28"/>
          <w:szCs w:val="28"/>
        </w:rPr>
        <w:t xml:space="preserve">, </w:t>
      </w:r>
      <w:r w:rsidR="00DA7F2C">
        <w:rPr>
          <w:rFonts w:ascii="Times New Roman" w:hAnsi="Times New Roman"/>
          <w:sz w:val="28"/>
          <w:szCs w:val="28"/>
        </w:rPr>
        <w:t>в связи с чем</w:t>
      </w:r>
      <w:r w:rsidRPr="007F4F92">
        <w:rPr>
          <w:rFonts w:ascii="Times New Roman" w:hAnsi="Times New Roman"/>
          <w:sz w:val="28"/>
          <w:szCs w:val="28"/>
        </w:rPr>
        <w:t xml:space="preserve"> для определения норм, подлежащих применению в деятельности дознавателя воинской части</w:t>
      </w:r>
      <w:r w:rsidR="00676536">
        <w:rPr>
          <w:rFonts w:ascii="Times New Roman" w:hAnsi="Times New Roman"/>
          <w:sz w:val="28"/>
          <w:szCs w:val="28"/>
        </w:rPr>
        <w:t>,</w:t>
      </w:r>
      <w:r w:rsidRPr="007F4F92">
        <w:rPr>
          <w:rFonts w:ascii="Times New Roman" w:hAnsi="Times New Roman"/>
          <w:sz w:val="28"/>
          <w:szCs w:val="28"/>
        </w:rPr>
        <w:t xml:space="preserve"> необходимо</w:t>
      </w:r>
      <w:r w:rsidR="00DA7F2C">
        <w:rPr>
          <w:rFonts w:ascii="Times New Roman" w:hAnsi="Times New Roman"/>
          <w:sz w:val="28"/>
          <w:szCs w:val="28"/>
        </w:rPr>
        <w:t>,</w:t>
      </w:r>
      <w:r w:rsidRPr="007F4F92">
        <w:rPr>
          <w:rFonts w:ascii="Times New Roman" w:hAnsi="Times New Roman"/>
          <w:sz w:val="28"/>
          <w:szCs w:val="28"/>
        </w:rPr>
        <w:t xml:space="preserve"> с одной стороны</w:t>
      </w:r>
      <w:r w:rsidR="00DA7F2C">
        <w:rPr>
          <w:rFonts w:ascii="Times New Roman" w:hAnsi="Times New Roman"/>
          <w:sz w:val="28"/>
          <w:szCs w:val="28"/>
        </w:rPr>
        <w:t>,</w:t>
      </w:r>
      <w:r w:rsidRPr="007F4F92">
        <w:rPr>
          <w:rFonts w:ascii="Times New Roman" w:hAnsi="Times New Roman"/>
          <w:sz w:val="28"/>
          <w:szCs w:val="28"/>
        </w:rPr>
        <w:t xml:space="preserve"> определить его уголовно-процессуальный статус, а с другой – процессуальный статус командира воинской части, являющегося непосредственным носителем уголовно-процессуальных полномочий, делегируемых дознавателю.</w:t>
      </w:r>
    </w:p>
    <w:p w:rsidR="00161E4F" w:rsidRPr="007F4F92" w:rsidRDefault="00161E4F" w:rsidP="001318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F92">
        <w:rPr>
          <w:rFonts w:ascii="Times New Roman" w:hAnsi="Times New Roman"/>
          <w:sz w:val="28"/>
          <w:szCs w:val="28"/>
        </w:rPr>
        <w:lastRenderedPageBreak/>
        <w:t xml:space="preserve">Федеральным законом </w:t>
      </w:r>
      <w:r w:rsidR="008311DB">
        <w:rPr>
          <w:rFonts w:ascii="Times New Roman" w:hAnsi="Times New Roman"/>
          <w:sz w:val="28"/>
          <w:szCs w:val="28"/>
        </w:rPr>
        <w:t>«</w:t>
      </w:r>
      <w:r w:rsidRPr="007F4F92">
        <w:rPr>
          <w:rFonts w:ascii="Times New Roman" w:hAnsi="Times New Roman"/>
          <w:sz w:val="28"/>
          <w:szCs w:val="28"/>
        </w:rPr>
        <w:t>О внесении изменений в Уголовно-процессуальный кодекс Российской Федерации в части уточнения полномочий начальника органа дознания и дознавателя</w:t>
      </w:r>
      <w:r w:rsidR="008311DB">
        <w:rPr>
          <w:rFonts w:ascii="Times New Roman" w:hAnsi="Times New Roman"/>
          <w:sz w:val="28"/>
          <w:szCs w:val="28"/>
        </w:rPr>
        <w:t>»</w:t>
      </w:r>
      <w:r w:rsidRPr="007F4F92">
        <w:rPr>
          <w:rFonts w:ascii="Times New Roman" w:hAnsi="Times New Roman"/>
          <w:sz w:val="28"/>
          <w:szCs w:val="28"/>
        </w:rPr>
        <w:t xml:space="preserve"> </w:t>
      </w:r>
      <w:r w:rsidR="00C70574" w:rsidRPr="007F4F92">
        <w:rPr>
          <w:rFonts w:ascii="Times New Roman" w:hAnsi="Times New Roman"/>
          <w:sz w:val="28"/>
          <w:szCs w:val="28"/>
        </w:rPr>
        <w:t>от 30 декабря 2015 г. №</w:t>
      </w:r>
      <w:r w:rsidR="00C70574">
        <w:rPr>
          <w:rFonts w:ascii="Times New Roman" w:hAnsi="Times New Roman"/>
          <w:sz w:val="28"/>
          <w:szCs w:val="28"/>
        </w:rPr>
        <w:t xml:space="preserve"> </w:t>
      </w:r>
      <w:r w:rsidR="00C70574" w:rsidRPr="007F4F92">
        <w:rPr>
          <w:rFonts w:ascii="Times New Roman" w:hAnsi="Times New Roman"/>
          <w:sz w:val="28"/>
          <w:szCs w:val="28"/>
        </w:rPr>
        <w:t xml:space="preserve">440-ФЗ </w:t>
      </w:r>
      <w:r w:rsidR="00DA7F2C">
        <w:rPr>
          <w:rFonts w:ascii="Times New Roman" w:hAnsi="Times New Roman"/>
          <w:sz w:val="28"/>
          <w:szCs w:val="28"/>
        </w:rPr>
        <w:t xml:space="preserve">в УПК РФ </w:t>
      </w:r>
      <w:r w:rsidR="00C70574">
        <w:rPr>
          <w:rFonts w:ascii="Times New Roman" w:hAnsi="Times New Roman"/>
          <w:sz w:val="28"/>
          <w:szCs w:val="28"/>
        </w:rPr>
        <w:t>внесен</w:t>
      </w:r>
      <w:r w:rsidRPr="007F4F92">
        <w:rPr>
          <w:rFonts w:ascii="Times New Roman" w:hAnsi="Times New Roman"/>
          <w:sz w:val="28"/>
          <w:szCs w:val="28"/>
        </w:rPr>
        <w:t xml:space="preserve"> ряд изменений, уточняющи</w:t>
      </w:r>
      <w:r w:rsidR="00C70574">
        <w:rPr>
          <w:rFonts w:ascii="Times New Roman" w:hAnsi="Times New Roman"/>
          <w:sz w:val="28"/>
          <w:szCs w:val="28"/>
        </w:rPr>
        <w:t>х</w:t>
      </w:r>
      <w:r w:rsidRPr="007F4F92">
        <w:rPr>
          <w:rFonts w:ascii="Times New Roman" w:hAnsi="Times New Roman"/>
          <w:sz w:val="28"/>
          <w:szCs w:val="28"/>
        </w:rPr>
        <w:t xml:space="preserve"> правовой статус одного из ключевых участников уголовного судопроизводства </w:t>
      </w:r>
      <w:r w:rsidR="00C70574">
        <w:rPr>
          <w:rFonts w:ascii="Times New Roman" w:hAnsi="Times New Roman"/>
          <w:sz w:val="28"/>
          <w:szCs w:val="28"/>
        </w:rPr>
        <w:t>со</w:t>
      </w:r>
      <w:r w:rsidRPr="007F4F92">
        <w:rPr>
          <w:rFonts w:ascii="Times New Roman" w:hAnsi="Times New Roman"/>
          <w:sz w:val="28"/>
          <w:szCs w:val="28"/>
        </w:rPr>
        <w:t xml:space="preserve"> стороны обвинения. Указанным </w:t>
      </w:r>
      <w:r w:rsidR="00C70574" w:rsidRPr="007F4F92">
        <w:rPr>
          <w:rFonts w:ascii="Times New Roman" w:hAnsi="Times New Roman"/>
          <w:sz w:val="28"/>
          <w:szCs w:val="28"/>
        </w:rPr>
        <w:t xml:space="preserve">Законом </w:t>
      </w:r>
      <w:r w:rsidRPr="007F4F92">
        <w:rPr>
          <w:rFonts w:ascii="Times New Roman" w:hAnsi="Times New Roman"/>
          <w:sz w:val="28"/>
          <w:szCs w:val="28"/>
        </w:rPr>
        <w:t xml:space="preserve">определено понятие </w:t>
      </w:r>
      <w:r w:rsidR="008311DB">
        <w:rPr>
          <w:rFonts w:ascii="Times New Roman" w:hAnsi="Times New Roman"/>
          <w:sz w:val="28"/>
          <w:szCs w:val="28"/>
        </w:rPr>
        <w:t>«</w:t>
      </w:r>
      <w:r w:rsidRPr="007F4F92">
        <w:rPr>
          <w:rFonts w:ascii="Times New Roman" w:hAnsi="Times New Roman"/>
          <w:sz w:val="28"/>
          <w:szCs w:val="28"/>
        </w:rPr>
        <w:t>начальник органа дознания</w:t>
      </w:r>
      <w:r w:rsidR="008311DB">
        <w:rPr>
          <w:rFonts w:ascii="Times New Roman" w:hAnsi="Times New Roman"/>
          <w:sz w:val="28"/>
          <w:szCs w:val="28"/>
        </w:rPr>
        <w:t>»</w:t>
      </w:r>
      <w:r w:rsidRPr="007F4F92">
        <w:rPr>
          <w:rFonts w:ascii="Times New Roman" w:hAnsi="Times New Roman"/>
          <w:sz w:val="28"/>
          <w:szCs w:val="28"/>
        </w:rPr>
        <w:t xml:space="preserve">, а также систематизированы в ст. 40.2 УПК </w:t>
      </w:r>
      <w:r w:rsidR="008311DB">
        <w:rPr>
          <w:rFonts w:ascii="Times New Roman" w:hAnsi="Times New Roman"/>
          <w:sz w:val="28"/>
          <w:szCs w:val="28"/>
        </w:rPr>
        <w:t>Р</w:t>
      </w:r>
      <w:r w:rsidR="00C70574">
        <w:rPr>
          <w:rFonts w:ascii="Times New Roman" w:hAnsi="Times New Roman"/>
          <w:sz w:val="28"/>
          <w:szCs w:val="28"/>
        </w:rPr>
        <w:t>Ф</w:t>
      </w:r>
      <w:r w:rsidRPr="007F4F92">
        <w:rPr>
          <w:rFonts w:ascii="Times New Roman" w:hAnsi="Times New Roman"/>
          <w:sz w:val="28"/>
          <w:szCs w:val="28"/>
        </w:rPr>
        <w:t xml:space="preserve"> полномочия начальника органа дознания. Несмотря на это, нерешенным остался ряд вопросов, имеющих существенное значени</w:t>
      </w:r>
      <w:r w:rsidR="00DA7F2C">
        <w:rPr>
          <w:rFonts w:ascii="Times New Roman" w:hAnsi="Times New Roman"/>
          <w:sz w:val="28"/>
          <w:szCs w:val="28"/>
        </w:rPr>
        <w:t>е</w:t>
      </w:r>
      <w:r w:rsidRPr="007F4F92">
        <w:rPr>
          <w:rFonts w:ascii="Times New Roman" w:hAnsi="Times New Roman"/>
          <w:sz w:val="28"/>
          <w:szCs w:val="28"/>
        </w:rPr>
        <w:t xml:space="preserve"> для правоприменительной деятельности органов федеральной службы безопасности в сфере уголовного судопроизводства.</w:t>
      </w:r>
    </w:p>
    <w:p w:rsidR="00161E4F" w:rsidRPr="007F4F92" w:rsidRDefault="00161E4F" w:rsidP="001318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F92">
        <w:rPr>
          <w:rFonts w:ascii="Times New Roman" w:hAnsi="Times New Roman"/>
          <w:sz w:val="28"/>
          <w:szCs w:val="28"/>
        </w:rPr>
        <w:t>Одним из проблемных моментов преимущественно теоретического характера, однако прямо следующ</w:t>
      </w:r>
      <w:r w:rsidR="00DA7F2C">
        <w:rPr>
          <w:rFonts w:ascii="Times New Roman" w:hAnsi="Times New Roman"/>
          <w:sz w:val="28"/>
          <w:szCs w:val="28"/>
        </w:rPr>
        <w:t>им</w:t>
      </w:r>
      <w:r w:rsidRPr="007F4F92">
        <w:rPr>
          <w:rFonts w:ascii="Times New Roman" w:hAnsi="Times New Roman"/>
          <w:sz w:val="28"/>
          <w:szCs w:val="28"/>
        </w:rPr>
        <w:t xml:space="preserve"> из текущего состояния правового регулирования</w:t>
      </w:r>
      <w:r w:rsidR="00DA7F2C">
        <w:rPr>
          <w:rFonts w:ascii="Times New Roman" w:hAnsi="Times New Roman"/>
          <w:sz w:val="28"/>
          <w:szCs w:val="28"/>
        </w:rPr>
        <w:t>,</w:t>
      </w:r>
      <w:r w:rsidRPr="007F4F92">
        <w:rPr>
          <w:rFonts w:ascii="Times New Roman" w:hAnsi="Times New Roman"/>
          <w:sz w:val="28"/>
          <w:szCs w:val="28"/>
        </w:rPr>
        <w:t xml:space="preserve"> является соотношение понятий </w:t>
      </w:r>
      <w:r w:rsidR="008311DB">
        <w:rPr>
          <w:rFonts w:ascii="Times New Roman" w:hAnsi="Times New Roman"/>
          <w:sz w:val="28"/>
          <w:szCs w:val="28"/>
        </w:rPr>
        <w:t>«</w:t>
      </w:r>
      <w:r w:rsidRPr="007F4F92">
        <w:rPr>
          <w:rFonts w:ascii="Times New Roman" w:hAnsi="Times New Roman"/>
          <w:sz w:val="28"/>
          <w:szCs w:val="28"/>
        </w:rPr>
        <w:t>орган дознания</w:t>
      </w:r>
      <w:r w:rsidR="008311DB">
        <w:rPr>
          <w:rFonts w:ascii="Times New Roman" w:hAnsi="Times New Roman"/>
          <w:sz w:val="28"/>
          <w:szCs w:val="28"/>
        </w:rPr>
        <w:t>»</w:t>
      </w:r>
      <w:r w:rsidRPr="007F4F92">
        <w:rPr>
          <w:rStyle w:val="a5"/>
          <w:rFonts w:ascii="Times New Roman" w:hAnsi="Times New Roman"/>
          <w:sz w:val="28"/>
          <w:szCs w:val="28"/>
        </w:rPr>
        <w:footnoteReference w:id="5"/>
      </w:r>
      <w:r w:rsidRPr="007F4F92">
        <w:rPr>
          <w:rFonts w:ascii="Times New Roman" w:hAnsi="Times New Roman"/>
          <w:sz w:val="28"/>
          <w:szCs w:val="28"/>
        </w:rPr>
        <w:t xml:space="preserve"> и </w:t>
      </w:r>
      <w:r w:rsidR="008311DB">
        <w:rPr>
          <w:rFonts w:ascii="Times New Roman" w:hAnsi="Times New Roman"/>
          <w:sz w:val="28"/>
          <w:szCs w:val="28"/>
        </w:rPr>
        <w:t>«</w:t>
      </w:r>
      <w:r w:rsidRPr="007F4F92">
        <w:rPr>
          <w:rFonts w:ascii="Times New Roman" w:hAnsi="Times New Roman"/>
          <w:sz w:val="28"/>
          <w:szCs w:val="28"/>
        </w:rPr>
        <w:t>начальник органа дознания</w:t>
      </w:r>
      <w:r w:rsidR="008311DB">
        <w:rPr>
          <w:rFonts w:ascii="Times New Roman" w:hAnsi="Times New Roman"/>
          <w:sz w:val="28"/>
          <w:szCs w:val="28"/>
        </w:rPr>
        <w:t>»</w:t>
      </w:r>
      <w:r w:rsidRPr="007F4F92">
        <w:rPr>
          <w:rStyle w:val="a5"/>
          <w:rFonts w:ascii="Times New Roman" w:hAnsi="Times New Roman"/>
          <w:sz w:val="28"/>
          <w:szCs w:val="28"/>
        </w:rPr>
        <w:footnoteReference w:id="6"/>
      </w:r>
      <w:r w:rsidRPr="007F4F92">
        <w:rPr>
          <w:rFonts w:ascii="Times New Roman" w:hAnsi="Times New Roman"/>
          <w:sz w:val="28"/>
          <w:szCs w:val="28"/>
        </w:rPr>
        <w:t xml:space="preserve">. Применительно к процессуальной деятельности дознавателей воинских частей данные понятия являются конкурирующими, что следует из содержания отдельных уголовно-процессуальных норм. Так, в соответствии со ст. 41 УПК </w:t>
      </w:r>
      <w:r w:rsidR="008311DB">
        <w:rPr>
          <w:rFonts w:ascii="Times New Roman" w:hAnsi="Times New Roman"/>
          <w:sz w:val="28"/>
          <w:szCs w:val="28"/>
        </w:rPr>
        <w:t>Р</w:t>
      </w:r>
      <w:r w:rsidR="00C70574">
        <w:rPr>
          <w:rFonts w:ascii="Times New Roman" w:hAnsi="Times New Roman"/>
          <w:sz w:val="28"/>
          <w:szCs w:val="28"/>
        </w:rPr>
        <w:t>Ф</w:t>
      </w:r>
      <w:r w:rsidRPr="007F4F92">
        <w:rPr>
          <w:rFonts w:ascii="Times New Roman" w:hAnsi="Times New Roman"/>
          <w:sz w:val="28"/>
          <w:szCs w:val="28"/>
        </w:rPr>
        <w:t xml:space="preserve"> полномочия органа дознания по производству дознания, неотложных следственных действий и иных процессуальных полномочий, в т</w:t>
      </w:r>
      <w:r w:rsidR="00C70574">
        <w:rPr>
          <w:rFonts w:ascii="Times New Roman" w:hAnsi="Times New Roman"/>
          <w:sz w:val="28"/>
          <w:szCs w:val="28"/>
        </w:rPr>
        <w:t xml:space="preserve">ом </w:t>
      </w:r>
      <w:r w:rsidRPr="007F4F92">
        <w:rPr>
          <w:rFonts w:ascii="Times New Roman" w:hAnsi="Times New Roman"/>
          <w:sz w:val="28"/>
          <w:szCs w:val="28"/>
        </w:rPr>
        <w:t>ч</w:t>
      </w:r>
      <w:r w:rsidR="00C70574">
        <w:rPr>
          <w:rFonts w:ascii="Times New Roman" w:hAnsi="Times New Roman"/>
          <w:sz w:val="28"/>
          <w:szCs w:val="28"/>
        </w:rPr>
        <w:t>исле</w:t>
      </w:r>
      <w:r w:rsidRPr="007F4F92">
        <w:rPr>
          <w:rFonts w:ascii="Times New Roman" w:hAnsi="Times New Roman"/>
          <w:sz w:val="28"/>
          <w:szCs w:val="28"/>
        </w:rPr>
        <w:t xml:space="preserve"> по проверке сообщений о преступлениях, возлагаются на дознавателя начальником органа дознания путем дачи письменного поручения. Вместе с тем</w:t>
      </w:r>
      <w:r w:rsidR="00C70574">
        <w:rPr>
          <w:rFonts w:ascii="Times New Roman" w:hAnsi="Times New Roman"/>
          <w:sz w:val="28"/>
          <w:szCs w:val="28"/>
        </w:rPr>
        <w:t>,</w:t>
      </w:r>
      <w:r w:rsidRPr="007F4F92">
        <w:rPr>
          <w:rFonts w:ascii="Times New Roman" w:hAnsi="Times New Roman"/>
          <w:sz w:val="28"/>
          <w:szCs w:val="28"/>
        </w:rPr>
        <w:t xml:space="preserve"> практика правоприменительной деятельности дознавателей воинских частей складывается таким образом, что дача вышеуказанного письменного поручения, а также все остальные процессуальные действия, требующие участия начальника органа дознания</w:t>
      </w:r>
      <w:r w:rsidR="000C6874">
        <w:rPr>
          <w:rFonts w:ascii="Times New Roman" w:hAnsi="Times New Roman"/>
          <w:sz w:val="28"/>
          <w:szCs w:val="28"/>
        </w:rPr>
        <w:t>,</w:t>
      </w:r>
      <w:r w:rsidRPr="007F4F92">
        <w:rPr>
          <w:rFonts w:ascii="Times New Roman" w:hAnsi="Times New Roman"/>
          <w:sz w:val="28"/>
          <w:szCs w:val="28"/>
        </w:rPr>
        <w:t xml:space="preserve"> осуществляются командиром воинской </w:t>
      </w:r>
      <w:r w:rsidRPr="007F4F92">
        <w:rPr>
          <w:rFonts w:ascii="Times New Roman" w:hAnsi="Times New Roman"/>
          <w:sz w:val="28"/>
          <w:szCs w:val="28"/>
        </w:rPr>
        <w:lastRenderedPageBreak/>
        <w:t>части</w:t>
      </w:r>
      <w:r w:rsidR="000C6874">
        <w:rPr>
          <w:rFonts w:ascii="Times New Roman" w:hAnsi="Times New Roman"/>
          <w:sz w:val="28"/>
          <w:szCs w:val="28"/>
        </w:rPr>
        <w:t>. В соответствии со</w:t>
      </w:r>
      <w:r w:rsidRPr="007F4F92">
        <w:rPr>
          <w:rFonts w:ascii="Times New Roman" w:hAnsi="Times New Roman"/>
          <w:sz w:val="28"/>
          <w:szCs w:val="28"/>
        </w:rPr>
        <w:t xml:space="preserve"> ст. 2 </w:t>
      </w:r>
      <w:r w:rsidR="00626029" w:rsidRPr="007F4F92">
        <w:rPr>
          <w:rFonts w:ascii="Times New Roman" w:hAnsi="Times New Roman"/>
          <w:sz w:val="28"/>
          <w:szCs w:val="28"/>
        </w:rPr>
        <w:t>Ф</w:t>
      </w:r>
      <w:r w:rsidRPr="007F4F92">
        <w:rPr>
          <w:rFonts w:ascii="Times New Roman" w:hAnsi="Times New Roman"/>
          <w:sz w:val="28"/>
          <w:szCs w:val="28"/>
        </w:rPr>
        <w:t xml:space="preserve">едерального закона </w:t>
      </w:r>
      <w:r w:rsidR="00C70574">
        <w:rPr>
          <w:rFonts w:ascii="Times New Roman" w:hAnsi="Times New Roman"/>
          <w:sz w:val="28"/>
          <w:szCs w:val="28"/>
        </w:rPr>
        <w:t>«</w:t>
      </w:r>
      <w:r w:rsidR="00C70574" w:rsidRPr="007F4F92">
        <w:rPr>
          <w:rFonts w:ascii="Times New Roman" w:hAnsi="Times New Roman"/>
          <w:sz w:val="28"/>
          <w:szCs w:val="28"/>
        </w:rPr>
        <w:t>О федеральной службе безопасности</w:t>
      </w:r>
      <w:r w:rsidR="00C70574">
        <w:rPr>
          <w:rFonts w:ascii="Times New Roman" w:hAnsi="Times New Roman"/>
          <w:sz w:val="28"/>
          <w:szCs w:val="28"/>
        </w:rPr>
        <w:t>»</w:t>
      </w:r>
      <w:r w:rsidR="00C70574" w:rsidRPr="007F4F92">
        <w:rPr>
          <w:rFonts w:ascii="Times New Roman" w:hAnsi="Times New Roman"/>
          <w:sz w:val="28"/>
          <w:szCs w:val="28"/>
        </w:rPr>
        <w:t xml:space="preserve"> </w:t>
      </w:r>
      <w:r w:rsidRPr="007F4F92">
        <w:rPr>
          <w:rFonts w:ascii="Times New Roman" w:hAnsi="Times New Roman"/>
          <w:sz w:val="28"/>
          <w:szCs w:val="28"/>
        </w:rPr>
        <w:t xml:space="preserve">от 3 апреля 1995 г. № 40-ФЗ к органам федеральной службы безопасности относятся, помимо прочего, авиационные подразделения, центры специальной подготовки, подразделения специального назначения, предприятия, образовательные и научные организации, экспертные, судебно-экспертные, военно-медицинские подразделения и организации, военно-строительные подразделения и иные организации и подразделения, предназначенные для обеспечения деятельности федеральной службы безопасности. Руководители указанных органов федеральной службы безопасности обладают процессуальными полномочиями органа дознания в силу того, что подчиненные им органы являются воинскими частями, а сами они являются их командирами. Поэтому в случае принятия рассматриваемыми органами дознания решений, которые в соответствии с УПК </w:t>
      </w:r>
      <w:r w:rsidR="008311DB">
        <w:rPr>
          <w:rFonts w:ascii="Times New Roman" w:hAnsi="Times New Roman"/>
          <w:sz w:val="28"/>
          <w:szCs w:val="28"/>
        </w:rPr>
        <w:t>Р</w:t>
      </w:r>
      <w:r w:rsidR="007F093B">
        <w:rPr>
          <w:rFonts w:ascii="Times New Roman" w:hAnsi="Times New Roman"/>
          <w:sz w:val="28"/>
          <w:szCs w:val="28"/>
        </w:rPr>
        <w:t>Ф</w:t>
      </w:r>
      <w:r w:rsidRPr="007F4F92">
        <w:rPr>
          <w:rFonts w:ascii="Times New Roman" w:hAnsi="Times New Roman"/>
          <w:sz w:val="28"/>
          <w:szCs w:val="28"/>
        </w:rPr>
        <w:t xml:space="preserve"> находятся в компетенци</w:t>
      </w:r>
      <w:r w:rsidR="007F093B">
        <w:rPr>
          <w:rFonts w:ascii="Times New Roman" w:hAnsi="Times New Roman"/>
          <w:sz w:val="28"/>
          <w:szCs w:val="28"/>
        </w:rPr>
        <w:t>и</w:t>
      </w:r>
      <w:r w:rsidRPr="007F4F92">
        <w:rPr>
          <w:rFonts w:ascii="Times New Roman" w:hAnsi="Times New Roman"/>
          <w:sz w:val="28"/>
          <w:szCs w:val="28"/>
        </w:rPr>
        <w:t xml:space="preserve"> начальника органа дознания, такие решения могут быть легитимными только в случае чрезвычайно расширительного толкования норм уголовно-процессуального законодательства, в частности п. 3 ч. 2 ст. 40 УПК </w:t>
      </w:r>
      <w:r w:rsidR="008311DB">
        <w:rPr>
          <w:rFonts w:ascii="Times New Roman" w:hAnsi="Times New Roman"/>
          <w:sz w:val="28"/>
          <w:szCs w:val="28"/>
        </w:rPr>
        <w:t>Р</w:t>
      </w:r>
      <w:r w:rsidR="007F093B">
        <w:rPr>
          <w:rFonts w:ascii="Times New Roman" w:hAnsi="Times New Roman"/>
          <w:sz w:val="28"/>
          <w:szCs w:val="28"/>
        </w:rPr>
        <w:t>Ф,</w:t>
      </w:r>
      <w:r w:rsidRPr="007F4F92">
        <w:rPr>
          <w:rFonts w:ascii="Times New Roman" w:hAnsi="Times New Roman"/>
          <w:sz w:val="28"/>
          <w:szCs w:val="28"/>
        </w:rPr>
        <w:t xml:space="preserve"> в соответствии с котор</w:t>
      </w:r>
      <w:r w:rsidR="007F093B">
        <w:rPr>
          <w:rFonts w:ascii="Times New Roman" w:hAnsi="Times New Roman"/>
          <w:sz w:val="28"/>
          <w:szCs w:val="28"/>
        </w:rPr>
        <w:t>ым</w:t>
      </w:r>
      <w:r w:rsidRPr="007F4F92">
        <w:rPr>
          <w:rFonts w:ascii="Times New Roman" w:hAnsi="Times New Roman"/>
          <w:sz w:val="28"/>
          <w:szCs w:val="28"/>
        </w:rPr>
        <w:t xml:space="preserve"> на органы дознания возлага</w:t>
      </w:r>
      <w:r w:rsidR="00C70574">
        <w:rPr>
          <w:rFonts w:ascii="Times New Roman" w:hAnsi="Times New Roman"/>
          <w:sz w:val="28"/>
          <w:szCs w:val="28"/>
        </w:rPr>
        <w:t>е</w:t>
      </w:r>
      <w:r w:rsidRPr="007F4F92">
        <w:rPr>
          <w:rFonts w:ascii="Times New Roman" w:hAnsi="Times New Roman"/>
          <w:sz w:val="28"/>
          <w:szCs w:val="28"/>
        </w:rPr>
        <w:t xml:space="preserve">тся осуществление иных предусмотренных УПК </w:t>
      </w:r>
      <w:r w:rsidR="008311DB">
        <w:rPr>
          <w:rFonts w:ascii="Times New Roman" w:hAnsi="Times New Roman"/>
          <w:sz w:val="28"/>
          <w:szCs w:val="28"/>
        </w:rPr>
        <w:t>Р</w:t>
      </w:r>
      <w:r w:rsidR="00C70574">
        <w:rPr>
          <w:rFonts w:ascii="Times New Roman" w:hAnsi="Times New Roman"/>
          <w:sz w:val="28"/>
          <w:szCs w:val="28"/>
        </w:rPr>
        <w:t>Ф</w:t>
      </w:r>
      <w:r w:rsidRPr="007F4F92">
        <w:rPr>
          <w:rFonts w:ascii="Times New Roman" w:hAnsi="Times New Roman"/>
          <w:sz w:val="28"/>
          <w:szCs w:val="28"/>
        </w:rPr>
        <w:t xml:space="preserve"> полномочий. Как видно, под </w:t>
      </w:r>
      <w:r w:rsidR="00C70574">
        <w:rPr>
          <w:rFonts w:ascii="Times New Roman" w:hAnsi="Times New Roman"/>
          <w:sz w:val="28"/>
          <w:szCs w:val="28"/>
        </w:rPr>
        <w:t>словом</w:t>
      </w:r>
      <w:r w:rsidRPr="007F4F92">
        <w:rPr>
          <w:rFonts w:ascii="Times New Roman" w:hAnsi="Times New Roman"/>
          <w:sz w:val="28"/>
          <w:szCs w:val="28"/>
        </w:rPr>
        <w:t xml:space="preserve"> </w:t>
      </w:r>
      <w:r w:rsidR="008311DB">
        <w:rPr>
          <w:rFonts w:ascii="Times New Roman" w:hAnsi="Times New Roman"/>
          <w:sz w:val="28"/>
          <w:szCs w:val="28"/>
        </w:rPr>
        <w:t>«</w:t>
      </w:r>
      <w:r w:rsidRPr="007F4F92">
        <w:rPr>
          <w:rFonts w:ascii="Times New Roman" w:hAnsi="Times New Roman"/>
          <w:sz w:val="28"/>
          <w:szCs w:val="28"/>
        </w:rPr>
        <w:t>иных</w:t>
      </w:r>
      <w:r w:rsidR="008311DB">
        <w:rPr>
          <w:rFonts w:ascii="Times New Roman" w:hAnsi="Times New Roman"/>
          <w:sz w:val="28"/>
          <w:szCs w:val="28"/>
        </w:rPr>
        <w:t>»</w:t>
      </w:r>
      <w:r w:rsidRPr="007F4F92">
        <w:rPr>
          <w:rFonts w:ascii="Times New Roman" w:hAnsi="Times New Roman"/>
          <w:sz w:val="28"/>
          <w:szCs w:val="28"/>
        </w:rPr>
        <w:t xml:space="preserve"> может пониматься абсолютно неограниченный круг полномочий, что</w:t>
      </w:r>
      <w:r w:rsidR="00C70574">
        <w:rPr>
          <w:rFonts w:ascii="Times New Roman" w:hAnsi="Times New Roman"/>
          <w:sz w:val="28"/>
          <w:szCs w:val="28"/>
        </w:rPr>
        <w:t>,</w:t>
      </w:r>
      <w:r w:rsidRPr="007F4F92">
        <w:rPr>
          <w:rFonts w:ascii="Times New Roman" w:hAnsi="Times New Roman"/>
          <w:sz w:val="28"/>
          <w:szCs w:val="28"/>
        </w:rPr>
        <w:t xml:space="preserve"> естественно</w:t>
      </w:r>
      <w:r w:rsidR="00C70574">
        <w:rPr>
          <w:rFonts w:ascii="Times New Roman" w:hAnsi="Times New Roman"/>
          <w:sz w:val="28"/>
          <w:szCs w:val="28"/>
        </w:rPr>
        <w:t>,</w:t>
      </w:r>
      <w:r w:rsidRPr="007F4F92">
        <w:rPr>
          <w:rFonts w:ascii="Times New Roman" w:hAnsi="Times New Roman"/>
          <w:sz w:val="28"/>
          <w:szCs w:val="28"/>
        </w:rPr>
        <w:t xml:space="preserve"> не способствует юридико-лингвистической определенности правового регулирования и негативно сказывается на правоприменительной практике.</w:t>
      </w:r>
    </w:p>
    <w:p w:rsidR="00161E4F" w:rsidRPr="007F4F92" w:rsidRDefault="00161E4F" w:rsidP="001318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F92">
        <w:rPr>
          <w:rFonts w:ascii="Times New Roman" w:hAnsi="Times New Roman"/>
          <w:sz w:val="28"/>
          <w:szCs w:val="28"/>
        </w:rPr>
        <w:t xml:space="preserve">В связи </w:t>
      </w:r>
      <w:r w:rsidR="00C70574">
        <w:rPr>
          <w:rFonts w:ascii="Times New Roman" w:hAnsi="Times New Roman"/>
          <w:sz w:val="28"/>
          <w:szCs w:val="28"/>
        </w:rPr>
        <w:t xml:space="preserve">с изложенным </w:t>
      </w:r>
      <w:r w:rsidRPr="007F4F92">
        <w:rPr>
          <w:rFonts w:ascii="Times New Roman" w:hAnsi="Times New Roman"/>
          <w:sz w:val="28"/>
          <w:szCs w:val="28"/>
        </w:rPr>
        <w:t xml:space="preserve">было бы целесообразным внести в УПК </w:t>
      </w:r>
      <w:r w:rsidR="008311DB">
        <w:rPr>
          <w:rFonts w:ascii="Times New Roman" w:hAnsi="Times New Roman"/>
          <w:sz w:val="28"/>
          <w:szCs w:val="28"/>
        </w:rPr>
        <w:t>Р</w:t>
      </w:r>
      <w:r w:rsidR="00C70574">
        <w:rPr>
          <w:rFonts w:ascii="Times New Roman" w:hAnsi="Times New Roman"/>
          <w:sz w:val="28"/>
          <w:szCs w:val="28"/>
        </w:rPr>
        <w:t>Ф</w:t>
      </w:r>
      <w:r w:rsidRPr="007F4F92">
        <w:rPr>
          <w:rFonts w:ascii="Times New Roman" w:hAnsi="Times New Roman"/>
          <w:sz w:val="28"/>
          <w:szCs w:val="28"/>
        </w:rPr>
        <w:t xml:space="preserve"> изменения, касающиеся статуса </w:t>
      </w:r>
      <w:r w:rsidR="008311DB">
        <w:rPr>
          <w:rFonts w:ascii="Times New Roman" w:hAnsi="Times New Roman"/>
          <w:sz w:val="28"/>
          <w:szCs w:val="28"/>
        </w:rPr>
        <w:t>«</w:t>
      </w:r>
      <w:r w:rsidRPr="007F4F92">
        <w:rPr>
          <w:rFonts w:ascii="Times New Roman" w:hAnsi="Times New Roman"/>
          <w:sz w:val="28"/>
          <w:szCs w:val="28"/>
        </w:rPr>
        <w:t>органа дознания</w:t>
      </w:r>
      <w:r w:rsidR="008311DB">
        <w:rPr>
          <w:rFonts w:ascii="Times New Roman" w:hAnsi="Times New Roman"/>
          <w:sz w:val="28"/>
          <w:szCs w:val="28"/>
        </w:rPr>
        <w:t>»</w:t>
      </w:r>
      <w:r w:rsidRPr="007F4F92">
        <w:rPr>
          <w:rFonts w:ascii="Times New Roman" w:hAnsi="Times New Roman"/>
          <w:sz w:val="28"/>
          <w:szCs w:val="28"/>
        </w:rPr>
        <w:t xml:space="preserve"> и </w:t>
      </w:r>
      <w:r w:rsidR="008311DB">
        <w:rPr>
          <w:rFonts w:ascii="Times New Roman" w:hAnsi="Times New Roman"/>
          <w:sz w:val="28"/>
          <w:szCs w:val="28"/>
        </w:rPr>
        <w:t>«</w:t>
      </w:r>
      <w:r w:rsidRPr="007F4F92">
        <w:rPr>
          <w:rFonts w:ascii="Times New Roman" w:hAnsi="Times New Roman"/>
          <w:sz w:val="28"/>
          <w:szCs w:val="28"/>
        </w:rPr>
        <w:t>начальника органа дознания</w:t>
      </w:r>
      <w:r w:rsidR="008311DB">
        <w:rPr>
          <w:rFonts w:ascii="Times New Roman" w:hAnsi="Times New Roman"/>
          <w:sz w:val="28"/>
          <w:szCs w:val="28"/>
        </w:rPr>
        <w:t>»</w:t>
      </w:r>
      <w:r w:rsidRPr="007F4F92">
        <w:rPr>
          <w:rFonts w:ascii="Times New Roman" w:hAnsi="Times New Roman"/>
          <w:sz w:val="28"/>
          <w:szCs w:val="28"/>
        </w:rPr>
        <w:t>, которые бы устанавливали, что командир воинской части</w:t>
      </w:r>
      <w:r w:rsidR="0089515A" w:rsidRPr="007F4F92">
        <w:rPr>
          <w:rFonts w:ascii="Times New Roman" w:hAnsi="Times New Roman"/>
          <w:sz w:val="28"/>
          <w:szCs w:val="28"/>
        </w:rPr>
        <w:t>,</w:t>
      </w:r>
      <w:r w:rsidRPr="007F4F92">
        <w:rPr>
          <w:rFonts w:ascii="Times New Roman" w:hAnsi="Times New Roman"/>
          <w:sz w:val="28"/>
          <w:szCs w:val="28"/>
        </w:rPr>
        <w:t xml:space="preserve"> являясь органом дознания по преступлениям, совершенным подчиненными ему сотрудниками, обладает всей полнотой процессуальных полномочий начальника органа дознания. Следует указать, что аналогичный способ юридического закрепления правового статуса начальника органа дознания не </w:t>
      </w:r>
      <w:r w:rsidRPr="007F4F92">
        <w:rPr>
          <w:rFonts w:ascii="Times New Roman" w:hAnsi="Times New Roman"/>
          <w:sz w:val="28"/>
          <w:szCs w:val="28"/>
        </w:rPr>
        <w:lastRenderedPageBreak/>
        <w:t>является новеллой и уже был применен законодателем в отношении заместителей начальника полиции</w:t>
      </w:r>
      <w:r w:rsidR="00C70574">
        <w:rPr>
          <w:rFonts w:ascii="Times New Roman" w:hAnsi="Times New Roman"/>
          <w:sz w:val="28"/>
          <w:szCs w:val="28"/>
        </w:rPr>
        <w:t xml:space="preserve"> (см. </w:t>
      </w:r>
      <w:r w:rsidR="0071458D">
        <w:rPr>
          <w:rFonts w:ascii="Times New Roman" w:hAnsi="Times New Roman"/>
          <w:sz w:val="28"/>
          <w:szCs w:val="28"/>
        </w:rPr>
        <w:t>Федер</w:t>
      </w:r>
      <w:r w:rsidR="00C70574">
        <w:rPr>
          <w:rFonts w:ascii="Times New Roman" w:hAnsi="Times New Roman"/>
          <w:sz w:val="28"/>
          <w:szCs w:val="28"/>
        </w:rPr>
        <w:t xml:space="preserve">альный закон от 30 декабря 2015 г. № 440-ФЗ, </w:t>
      </w:r>
      <w:r w:rsidR="00C70574" w:rsidRPr="007F4F92">
        <w:rPr>
          <w:rFonts w:ascii="Times New Roman" w:hAnsi="Times New Roman"/>
          <w:sz w:val="28"/>
          <w:szCs w:val="28"/>
        </w:rPr>
        <w:t xml:space="preserve">ч. 3 ст. 40.2 УПК </w:t>
      </w:r>
      <w:r w:rsidR="00C70574">
        <w:rPr>
          <w:rFonts w:ascii="Times New Roman" w:hAnsi="Times New Roman"/>
          <w:sz w:val="28"/>
          <w:szCs w:val="28"/>
        </w:rPr>
        <w:t>РФ)</w:t>
      </w:r>
      <w:r w:rsidRPr="007F4F92">
        <w:rPr>
          <w:rFonts w:ascii="Times New Roman" w:hAnsi="Times New Roman"/>
          <w:sz w:val="28"/>
          <w:szCs w:val="28"/>
        </w:rPr>
        <w:t>.</w:t>
      </w:r>
    </w:p>
    <w:p w:rsidR="00161E4F" w:rsidRPr="007F4F92" w:rsidRDefault="00161E4F" w:rsidP="001318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F92">
        <w:rPr>
          <w:rFonts w:ascii="Times New Roman" w:hAnsi="Times New Roman"/>
          <w:sz w:val="28"/>
          <w:szCs w:val="28"/>
        </w:rPr>
        <w:t>Особенностью правового регулирования процессуальной деятельности дознавателей воинских частей в органах федеральной службы безопасности является тот факт, что подзаконное регулирование их деятельности осуществляется преимущественно со стороны органов прокуратуры</w:t>
      </w:r>
      <w:r w:rsidRPr="007F4F92">
        <w:rPr>
          <w:rStyle w:val="a5"/>
          <w:rFonts w:ascii="Times New Roman" w:hAnsi="Times New Roman"/>
          <w:sz w:val="28"/>
          <w:szCs w:val="28"/>
        </w:rPr>
        <w:footnoteReference w:id="7"/>
      </w:r>
      <w:r w:rsidRPr="007F4F92">
        <w:rPr>
          <w:rFonts w:ascii="Times New Roman" w:hAnsi="Times New Roman"/>
          <w:sz w:val="28"/>
          <w:szCs w:val="28"/>
        </w:rPr>
        <w:t>, надзирающих за процессуальной деятельность</w:t>
      </w:r>
      <w:r w:rsidR="009861EB">
        <w:rPr>
          <w:rFonts w:ascii="Times New Roman" w:hAnsi="Times New Roman"/>
          <w:sz w:val="28"/>
          <w:szCs w:val="28"/>
        </w:rPr>
        <w:t>ю</w:t>
      </w:r>
      <w:r w:rsidRPr="007F4F92">
        <w:rPr>
          <w:rFonts w:ascii="Times New Roman" w:hAnsi="Times New Roman"/>
          <w:sz w:val="28"/>
          <w:szCs w:val="28"/>
        </w:rPr>
        <w:t xml:space="preserve"> командиров воинских частей. С одной стороны</w:t>
      </w:r>
      <w:r w:rsidR="007F093B">
        <w:rPr>
          <w:rFonts w:ascii="Times New Roman" w:hAnsi="Times New Roman"/>
          <w:sz w:val="28"/>
          <w:szCs w:val="28"/>
        </w:rPr>
        <w:t>,</w:t>
      </w:r>
      <w:r w:rsidRPr="007F4F92">
        <w:rPr>
          <w:rFonts w:ascii="Times New Roman" w:hAnsi="Times New Roman"/>
          <w:sz w:val="28"/>
          <w:szCs w:val="28"/>
        </w:rPr>
        <w:t xml:space="preserve"> такая ситуация имеет положительные стороны в части</w:t>
      </w:r>
      <w:r w:rsidR="009861EB">
        <w:rPr>
          <w:rFonts w:ascii="Times New Roman" w:hAnsi="Times New Roman"/>
          <w:sz w:val="28"/>
          <w:szCs w:val="28"/>
        </w:rPr>
        <w:t>,</w:t>
      </w:r>
      <w:r w:rsidRPr="007F4F92">
        <w:rPr>
          <w:rFonts w:ascii="Times New Roman" w:hAnsi="Times New Roman"/>
          <w:sz w:val="28"/>
          <w:szCs w:val="28"/>
        </w:rPr>
        <w:t xml:space="preserve"> касающейся привидения к единообразию правоприменительной практики должностных лиц, уполномоченных на проведение процессуальных действий. </w:t>
      </w:r>
      <w:r w:rsidR="009861EB">
        <w:rPr>
          <w:rFonts w:ascii="Times New Roman" w:hAnsi="Times New Roman"/>
          <w:sz w:val="28"/>
          <w:szCs w:val="28"/>
        </w:rPr>
        <w:t>С другой стороны,</w:t>
      </w:r>
      <w:r w:rsidRPr="007F4F92">
        <w:rPr>
          <w:rFonts w:ascii="Times New Roman" w:hAnsi="Times New Roman"/>
          <w:sz w:val="28"/>
          <w:szCs w:val="28"/>
        </w:rPr>
        <w:t xml:space="preserve"> не всегда объективно возможно обеспечить единообразие в правоприменительной практике, поскольку в зависимости от того или иного государственного органа субъекты процессуальной деятельности в военных организациях могут существенно </w:t>
      </w:r>
      <w:r w:rsidR="009861EB">
        <w:rPr>
          <w:rFonts w:ascii="Times New Roman" w:hAnsi="Times New Roman"/>
          <w:sz w:val="28"/>
          <w:szCs w:val="28"/>
        </w:rPr>
        <w:t>раз</w:t>
      </w:r>
      <w:r w:rsidRPr="007F4F92">
        <w:rPr>
          <w:rFonts w:ascii="Times New Roman" w:hAnsi="Times New Roman"/>
          <w:sz w:val="28"/>
          <w:szCs w:val="28"/>
        </w:rPr>
        <w:t xml:space="preserve">личаться. Так, например, согласно приказу Министра обороны Российской Федерации </w:t>
      </w:r>
      <w:r w:rsidR="008311DB">
        <w:rPr>
          <w:rFonts w:ascii="Times New Roman" w:hAnsi="Times New Roman"/>
          <w:sz w:val="28"/>
          <w:szCs w:val="28"/>
        </w:rPr>
        <w:t>«</w:t>
      </w:r>
      <w:r w:rsidRPr="007F4F92">
        <w:rPr>
          <w:rFonts w:ascii="Times New Roman" w:hAnsi="Times New Roman"/>
          <w:sz w:val="28"/>
          <w:szCs w:val="28"/>
        </w:rPr>
        <w:t>Об организации процессуальной деятельности органов дознания в Вооруженных Силах Российской Федерации</w:t>
      </w:r>
      <w:r w:rsidR="008311DB">
        <w:rPr>
          <w:rFonts w:ascii="Times New Roman" w:hAnsi="Times New Roman"/>
          <w:sz w:val="28"/>
          <w:szCs w:val="28"/>
        </w:rPr>
        <w:t>»</w:t>
      </w:r>
      <w:r w:rsidRPr="007F4F92">
        <w:rPr>
          <w:rFonts w:ascii="Times New Roman" w:hAnsi="Times New Roman"/>
          <w:sz w:val="28"/>
          <w:szCs w:val="28"/>
        </w:rPr>
        <w:t xml:space="preserve"> </w:t>
      </w:r>
      <w:r w:rsidR="009861EB" w:rsidRPr="007F4F92">
        <w:rPr>
          <w:rFonts w:ascii="Times New Roman" w:hAnsi="Times New Roman"/>
          <w:sz w:val="28"/>
          <w:szCs w:val="28"/>
        </w:rPr>
        <w:t>от 31 января 2015 г. № 50</w:t>
      </w:r>
      <w:r w:rsidR="00E95450" w:rsidRPr="007F4F92">
        <w:rPr>
          <w:rStyle w:val="a5"/>
          <w:rFonts w:ascii="Times New Roman" w:hAnsi="Times New Roman"/>
          <w:sz w:val="28"/>
          <w:szCs w:val="28"/>
        </w:rPr>
        <w:footnoteReference w:id="8"/>
      </w:r>
      <w:r w:rsidR="009861EB" w:rsidRPr="007F4F92">
        <w:rPr>
          <w:rFonts w:ascii="Times New Roman" w:hAnsi="Times New Roman"/>
          <w:sz w:val="28"/>
          <w:szCs w:val="28"/>
        </w:rPr>
        <w:t xml:space="preserve"> </w:t>
      </w:r>
      <w:r w:rsidRPr="007F4F92">
        <w:rPr>
          <w:rFonts w:ascii="Times New Roman" w:hAnsi="Times New Roman"/>
          <w:sz w:val="28"/>
          <w:szCs w:val="28"/>
        </w:rPr>
        <w:t>полномочия органов дознания реализуются начальниками органов военной полиции, командирами воинских частей, началь</w:t>
      </w:r>
      <w:r w:rsidR="00545825">
        <w:rPr>
          <w:rFonts w:ascii="Times New Roman" w:hAnsi="Times New Roman"/>
          <w:sz w:val="28"/>
          <w:szCs w:val="28"/>
        </w:rPr>
        <w:t>никами гарнизонов. По мнению О.Л. Зорина и М.</w:t>
      </w:r>
      <w:r w:rsidRPr="007F4F92">
        <w:rPr>
          <w:rFonts w:ascii="Times New Roman" w:hAnsi="Times New Roman"/>
          <w:sz w:val="28"/>
          <w:szCs w:val="28"/>
        </w:rPr>
        <w:t>Н. Баковича</w:t>
      </w:r>
      <w:r w:rsidR="00545825">
        <w:rPr>
          <w:rFonts w:ascii="Times New Roman" w:hAnsi="Times New Roman"/>
          <w:sz w:val="28"/>
          <w:szCs w:val="28"/>
        </w:rPr>
        <w:t>,</w:t>
      </w:r>
      <w:r w:rsidRPr="007F4F92">
        <w:rPr>
          <w:rFonts w:ascii="Times New Roman" w:hAnsi="Times New Roman"/>
          <w:sz w:val="28"/>
          <w:szCs w:val="28"/>
        </w:rPr>
        <w:t xml:space="preserve"> реализация полномочий органа дознания возлагается в основном на органы военной полиции Вооруженных Сил Российской Федерации, а командиры воинских частей и начальники гарнизонов будут выполнять вспомогательную роль. Привлекать к производству дознания их можно будет в </w:t>
      </w:r>
      <w:r w:rsidRPr="007F4F92">
        <w:rPr>
          <w:rFonts w:ascii="Times New Roman" w:hAnsi="Times New Roman"/>
          <w:sz w:val="28"/>
          <w:szCs w:val="28"/>
        </w:rPr>
        <w:lastRenderedPageBreak/>
        <w:t>случае невозможности выполнения соответствующих полномочий органами военной полиции</w:t>
      </w:r>
      <w:r w:rsidRPr="007F4F92">
        <w:rPr>
          <w:rStyle w:val="a5"/>
          <w:rFonts w:ascii="Times New Roman" w:hAnsi="Times New Roman"/>
          <w:sz w:val="28"/>
          <w:szCs w:val="28"/>
        </w:rPr>
        <w:footnoteReference w:id="9"/>
      </w:r>
      <w:r w:rsidRPr="007F4F92">
        <w:rPr>
          <w:rFonts w:ascii="Times New Roman" w:hAnsi="Times New Roman"/>
          <w:sz w:val="28"/>
          <w:szCs w:val="28"/>
        </w:rPr>
        <w:t>.</w:t>
      </w:r>
    </w:p>
    <w:p w:rsidR="00161E4F" w:rsidRPr="007F4F92" w:rsidRDefault="00161E4F" w:rsidP="001318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F92">
        <w:rPr>
          <w:rFonts w:ascii="Times New Roman" w:hAnsi="Times New Roman"/>
          <w:sz w:val="28"/>
          <w:szCs w:val="28"/>
        </w:rPr>
        <w:t xml:space="preserve">Подобная практика совершенно не применима к деятельности органов федеральной службы безопасности, поскольку в отсутствие полномочий у начальников гарнизонов и начальников органов военной полиции в отношении сотрудников органов федеральной службы безопасности основным органом дознания становится командир воинской части. Поэтому представляется, что единообразное применение положений уголовно-процессуального законодательства </w:t>
      </w:r>
      <w:r w:rsidR="007F093B">
        <w:rPr>
          <w:rFonts w:ascii="Times New Roman" w:hAnsi="Times New Roman"/>
          <w:sz w:val="28"/>
          <w:szCs w:val="28"/>
        </w:rPr>
        <w:t xml:space="preserve">в воинских </w:t>
      </w:r>
      <w:r w:rsidRPr="007F4F92">
        <w:rPr>
          <w:rFonts w:ascii="Times New Roman" w:hAnsi="Times New Roman"/>
          <w:sz w:val="28"/>
          <w:szCs w:val="28"/>
        </w:rPr>
        <w:t>частях Вооруженных Сил Российской Федерации и органов федеральной службы безопасности объективно невозможно, что, однако</w:t>
      </w:r>
      <w:r w:rsidR="00EB0B2A">
        <w:rPr>
          <w:rFonts w:ascii="Times New Roman" w:hAnsi="Times New Roman"/>
          <w:sz w:val="28"/>
          <w:szCs w:val="28"/>
        </w:rPr>
        <w:t>,</w:t>
      </w:r>
      <w:r w:rsidRPr="007F4F92">
        <w:rPr>
          <w:rFonts w:ascii="Times New Roman" w:hAnsi="Times New Roman"/>
          <w:sz w:val="28"/>
          <w:szCs w:val="28"/>
        </w:rPr>
        <w:t xml:space="preserve"> не исключает взаимного использования опыта для определения направлений совершенствования процессуальной деятельности органов дознания военных организаций.</w:t>
      </w:r>
    </w:p>
    <w:p w:rsidR="00161E4F" w:rsidRPr="007F4F92" w:rsidRDefault="00161E4F" w:rsidP="001318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F92">
        <w:rPr>
          <w:rFonts w:ascii="Times New Roman" w:hAnsi="Times New Roman"/>
          <w:sz w:val="28"/>
          <w:szCs w:val="28"/>
        </w:rPr>
        <w:t>Конечно</w:t>
      </w:r>
      <w:r w:rsidR="00EB0B2A">
        <w:rPr>
          <w:rFonts w:ascii="Times New Roman" w:hAnsi="Times New Roman"/>
          <w:sz w:val="28"/>
          <w:szCs w:val="28"/>
        </w:rPr>
        <w:t>,</w:t>
      </w:r>
      <w:r w:rsidRPr="007F4F92">
        <w:rPr>
          <w:rFonts w:ascii="Times New Roman" w:hAnsi="Times New Roman"/>
          <w:sz w:val="28"/>
          <w:szCs w:val="28"/>
        </w:rPr>
        <w:t xml:space="preserve"> рассмотрение приказа Министра обороны Российской Федерации, не имеющего прямого отношения к деятельности дознавателей воинских частей органов федеральной службы безопасности, проблемы опосредованного правового регулирования не решает, однако может явить для </w:t>
      </w:r>
      <w:r w:rsidR="005F3DCC" w:rsidRPr="007F4F92">
        <w:rPr>
          <w:rFonts w:ascii="Times New Roman" w:hAnsi="Times New Roman"/>
          <w:sz w:val="28"/>
          <w:szCs w:val="28"/>
        </w:rPr>
        <w:t>правопримени</w:t>
      </w:r>
      <w:r w:rsidR="005F3DCC" w:rsidRPr="007F4F92">
        <w:rPr>
          <w:rFonts w:ascii="Times New Roman" w:hAnsi="Times New Roman"/>
          <w:sz w:val="28"/>
          <w:szCs w:val="28"/>
        </w:rPr>
        <w:softHyphen/>
        <w:t>теля</w:t>
      </w:r>
      <w:r w:rsidRPr="007F4F92">
        <w:rPr>
          <w:rFonts w:ascii="Times New Roman" w:hAnsi="Times New Roman"/>
          <w:sz w:val="28"/>
          <w:szCs w:val="28"/>
        </w:rPr>
        <w:t xml:space="preserve"> пример того, как на ведомственном уровне могут обеспечиваться интересы ведомства в процессе формирования механизма правового регулирования процессуальной деятельности органов дознания воинских частей.</w:t>
      </w:r>
    </w:p>
    <w:p w:rsidR="00161E4F" w:rsidRPr="007F4F92" w:rsidRDefault="00161E4F" w:rsidP="001318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F92">
        <w:rPr>
          <w:rFonts w:ascii="Times New Roman" w:hAnsi="Times New Roman"/>
          <w:sz w:val="28"/>
          <w:szCs w:val="28"/>
        </w:rPr>
        <w:t>Следует отметить, что опосредованное правовое регулирование процессуальной деятельности дознавателей воинских частей органов федеральной службы безоп</w:t>
      </w:r>
      <w:r w:rsidR="007F093B">
        <w:rPr>
          <w:rFonts w:ascii="Times New Roman" w:hAnsi="Times New Roman"/>
          <w:sz w:val="28"/>
          <w:szCs w:val="28"/>
        </w:rPr>
        <w:t>асности</w:t>
      </w:r>
      <w:r w:rsidRPr="007F4F92">
        <w:rPr>
          <w:rFonts w:ascii="Times New Roman" w:hAnsi="Times New Roman"/>
          <w:sz w:val="28"/>
          <w:szCs w:val="28"/>
        </w:rPr>
        <w:t xml:space="preserve"> проявляется в том, что правовым</w:t>
      </w:r>
      <w:r w:rsidR="007F093B">
        <w:rPr>
          <w:rFonts w:ascii="Times New Roman" w:hAnsi="Times New Roman"/>
          <w:sz w:val="28"/>
          <w:szCs w:val="28"/>
        </w:rPr>
        <w:t>и</w:t>
      </w:r>
      <w:r w:rsidRPr="007F4F92">
        <w:rPr>
          <w:rFonts w:ascii="Times New Roman" w:hAnsi="Times New Roman"/>
          <w:sz w:val="28"/>
          <w:szCs w:val="28"/>
        </w:rPr>
        <w:t xml:space="preserve"> акт</w:t>
      </w:r>
      <w:r w:rsidR="007F093B">
        <w:rPr>
          <w:rFonts w:ascii="Times New Roman" w:hAnsi="Times New Roman"/>
          <w:sz w:val="28"/>
          <w:szCs w:val="28"/>
        </w:rPr>
        <w:t>ами</w:t>
      </w:r>
      <w:r w:rsidRPr="007F4F92">
        <w:rPr>
          <w:rFonts w:ascii="Times New Roman" w:hAnsi="Times New Roman"/>
          <w:sz w:val="28"/>
          <w:szCs w:val="28"/>
        </w:rPr>
        <w:t>, которым</w:t>
      </w:r>
      <w:r w:rsidR="007F093B">
        <w:rPr>
          <w:rFonts w:ascii="Times New Roman" w:hAnsi="Times New Roman"/>
          <w:sz w:val="28"/>
          <w:szCs w:val="28"/>
        </w:rPr>
        <w:t>и</w:t>
      </w:r>
      <w:r w:rsidRPr="007F4F92">
        <w:rPr>
          <w:rFonts w:ascii="Times New Roman" w:hAnsi="Times New Roman"/>
          <w:sz w:val="28"/>
          <w:szCs w:val="28"/>
        </w:rPr>
        <w:t xml:space="preserve"> дознавателю приходится руководствоваться в своей деятельности</w:t>
      </w:r>
      <w:r w:rsidR="00EB0B2A">
        <w:rPr>
          <w:rFonts w:ascii="Times New Roman" w:hAnsi="Times New Roman"/>
          <w:sz w:val="28"/>
          <w:szCs w:val="28"/>
        </w:rPr>
        <w:t>,</w:t>
      </w:r>
      <w:r w:rsidRPr="007F4F92">
        <w:rPr>
          <w:rFonts w:ascii="Times New Roman" w:hAnsi="Times New Roman"/>
          <w:sz w:val="28"/>
          <w:szCs w:val="28"/>
        </w:rPr>
        <w:t xml:space="preserve"> является Инструкция о процессуальной деятельности органов дознания Вооруженных Сил Российской Федерации, других войск, воинских </w:t>
      </w:r>
      <w:r w:rsidRPr="007F4F92">
        <w:rPr>
          <w:rFonts w:ascii="Times New Roman" w:hAnsi="Times New Roman"/>
          <w:sz w:val="28"/>
          <w:szCs w:val="28"/>
        </w:rPr>
        <w:lastRenderedPageBreak/>
        <w:t>формирований и органов, утвержденная приказ</w:t>
      </w:r>
      <w:r w:rsidR="007F093B">
        <w:rPr>
          <w:rFonts w:ascii="Times New Roman" w:hAnsi="Times New Roman"/>
          <w:sz w:val="28"/>
          <w:szCs w:val="28"/>
        </w:rPr>
        <w:t>ом Главной военной прокуратуры</w:t>
      </w:r>
      <w:r w:rsidRPr="007F4F92">
        <w:rPr>
          <w:rFonts w:ascii="Times New Roman" w:hAnsi="Times New Roman"/>
          <w:sz w:val="28"/>
          <w:szCs w:val="28"/>
        </w:rPr>
        <w:t xml:space="preserve"> Генеральной прокуратуры Российской Федерации от 23 октября 2014 г. № 150, </w:t>
      </w:r>
      <w:r w:rsidR="007F093B">
        <w:rPr>
          <w:rFonts w:ascii="Times New Roman" w:hAnsi="Times New Roman"/>
          <w:sz w:val="28"/>
          <w:szCs w:val="28"/>
        </w:rPr>
        <w:t xml:space="preserve">и приказ </w:t>
      </w:r>
      <w:r w:rsidRPr="007F4F92">
        <w:rPr>
          <w:rFonts w:ascii="Times New Roman" w:hAnsi="Times New Roman"/>
          <w:sz w:val="28"/>
          <w:szCs w:val="28"/>
        </w:rPr>
        <w:t>Директора ФСБ России от 17 декабря 2014 г. № 734</w:t>
      </w:r>
      <w:r w:rsidR="007F093B">
        <w:rPr>
          <w:rFonts w:ascii="Times New Roman" w:hAnsi="Times New Roman"/>
          <w:sz w:val="28"/>
          <w:szCs w:val="28"/>
        </w:rPr>
        <w:t>,</w:t>
      </w:r>
      <w:r w:rsidRPr="007F4F92">
        <w:rPr>
          <w:rFonts w:ascii="Times New Roman" w:hAnsi="Times New Roman"/>
          <w:sz w:val="28"/>
          <w:szCs w:val="28"/>
        </w:rPr>
        <w:t xml:space="preserve"> </w:t>
      </w:r>
      <w:r w:rsidR="007F093B">
        <w:rPr>
          <w:rFonts w:ascii="Times New Roman" w:hAnsi="Times New Roman"/>
          <w:sz w:val="28"/>
          <w:szCs w:val="28"/>
        </w:rPr>
        <w:t>который ссылаетс</w:t>
      </w:r>
      <w:r w:rsidR="00D3701F">
        <w:rPr>
          <w:rFonts w:ascii="Times New Roman" w:hAnsi="Times New Roman"/>
          <w:sz w:val="28"/>
          <w:szCs w:val="28"/>
        </w:rPr>
        <w:t>я</w:t>
      </w:r>
      <w:r w:rsidR="007F093B">
        <w:rPr>
          <w:rFonts w:ascii="Times New Roman" w:hAnsi="Times New Roman"/>
          <w:sz w:val="28"/>
          <w:szCs w:val="28"/>
        </w:rPr>
        <w:t xml:space="preserve"> на указанную Инструкцию</w:t>
      </w:r>
      <w:r w:rsidRPr="007F4F92">
        <w:rPr>
          <w:rFonts w:ascii="Times New Roman" w:hAnsi="Times New Roman"/>
          <w:sz w:val="28"/>
          <w:szCs w:val="28"/>
        </w:rPr>
        <w:t>. Вместе с тем, очевидно, что инициатива разработки данного нормативного правового акта принадлеж</w:t>
      </w:r>
      <w:r w:rsidR="00AB30C0">
        <w:rPr>
          <w:rFonts w:ascii="Times New Roman" w:hAnsi="Times New Roman"/>
          <w:sz w:val="28"/>
          <w:szCs w:val="28"/>
        </w:rPr>
        <w:t>ала</w:t>
      </w:r>
      <w:r w:rsidRPr="007F4F92">
        <w:rPr>
          <w:rFonts w:ascii="Times New Roman" w:hAnsi="Times New Roman"/>
          <w:sz w:val="28"/>
          <w:szCs w:val="28"/>
        </w:rPr>
        <w:t xml:space="preserve"> органам военной прокуратуры, что позволяет констатировать, что правовой статус командира воинской части как органа дознания используется в рамках ведомственного видения органов прокуратуры, что влечет ограниченные возможности по его реализации. Кроме того, поскольку в органах федеральной службы безопасности не предусмотрен</w:t>
      </w:r>
      <w:r w:rsidR="00EB0B2A">
        <w:rPr>
          <w:rFonts w:ascii="Times New Roman" w:hAnsi="Times New Roman"/>
          <w:sz w:val="28"/>
          <w:szCs w:val="28"/>
        </w:rPr>
        <w:t>ы</w:t>
      </w:r>
      <w:r w:rsidRPr="007F4F92">
        <w:rPr>
          <w:rFonts w:ascii="Times New Roman" w:hAnsi="Times New Roman"/>
          <w:sz w:val="28"/>
          <w:szCs w:val="28"/>
        </w:rPr>
        <w:t xml:space="preserve"> штатны</w:t>
      </w:r>
      <w:r w:rsidR="00EB0B2A">
        <w:rPr>
          <w:rFonts w:ascii="Times New Roman" w:hAnsi="Times New Roman"/>
          <w:sz w:val="28"/>
          <w:szCs w:val="28"/>
        </w:rPr>
        <w:t>е</w:t>
      </w:r>
      <w:r w:rsidRPr="007F4F92">
        <w:rPr>
          <w:rFonts w:ascii="Times New Roman" w:hAnsi="Times New Roman"/>
          <w:sz w:val="28"/>
          <w:szCs w:val="28"/>
        </w:rPr>
        <w:t xml:space="preserve"> должностны</w:t>
      </w:r>
      <w:r w:rsidR="00EB0B2A">
        <w:rPr>
          <w:rFonts w:ascii="Times New Roman" w:hAnsi="Times New Roman"/>
          <w:sz w:val="28"/>
          <w:szCs w:val="28"/>
        </w:rPr>
        <w:t>е</w:t>
      </w:r>
      <w:r w:rsidRPr="007F4F92">
        <w:rPr>
          <w:rFonts w:ascii="Times New Roman" w:hAnsi="Times New Roman"/>
          <w:sz w:val="28"/>
          <w:szCs w:val="28"/>
        </w:rPr>
        <w:t xml:space="preserve"> лиц</w:t>
      </w:r>
      <w:r w:rsidR="00EB0B2A">
        <w:rPr>
          <w:rFonts w:ascii="Times New Roman" w:hAnsi="Times New Roman"/>
          <w:sz w:val="28"/>
          <w:szCs w:val="28"/>
        </w:rPr>
        <w:t>а</w:t>
      </w:r>
      <w:r w:rsidRPr="007F4F92">
        <w:rPr>
          <w:rFonts w:ascii="Times New Roman" w:hAnsi="Times New Roman"/>
          <w:sz w:val="28"/>
          <w:szCs w:val="28"/>
        </w:rPr>
        <w:t xml:space="preserve">, которые бы обеспечивали исполнение уголовно-процессуальных полномочий органа дознания в отношении подчиненных сотрудников, </w:t>
      </w:r>
      <w:r w:rsidR="00EB0B2A">
        <w:rPr>
          <w:rFonts w:ascii="Times New Roman" w:hAnsi="Times New Roman"/>
          <w:sz w:val="28"/>
          <w:szCs w:val="28"/>
        </w:rPr>
        <w:t>постольку</w:t>
      </w:r>
      <w:r w:rsidRPr="007F4F92">
        <w:rPr>
          <w:rFonts w:ascii="Times New Roman" w:hAnsi="Times New Roman"/>
          <w:sz w:val="28"/>
          <w:szCs w:val="28"/>
        </w:rPr>
        <w:t xml:space="preserve"> участие в разработке вышеуказанной </w:t>
      </w:r>
      <w:r w:rsidR="00237BB3" w:rsidRPr="007F4F92">
        <w:rPr>
          <w:rFonts w:ascii="Times New Roman" w:hAnsi="Times New Roman"/>
          <w:sz w:val="28"/>
          <w:szCs w:val="28"/>
        </w:rPr>
        <w:t xml:space="preserve">Инструкции </w:t>
      </w:r>
      <w:r w:rsidR="00237BB3">
        <w:rPr>
          <w:rFonts w:ascii="Times New Roman" w:hAnsi="Times New Roman"/>
          <w:sz w:val="28"/>
          <w:szCs w:val="28"/>
        </w:rPr>
        <w:t xml:space="preserve">было </w:t>
      </w:r>
      <w:r w:rsidRPr="007F4F92">
        <w:rPr>
          <w:rFonts w:ascii="Times New Roman" w:hAnsi="Times New Roman"/>
          <w:sz w:val="28"/>
          <w:szCs w:val="28"/>
        </w:rPr>
        <w:t>возможно лишь на уровне согласования и внесений изменений в проект, отражающий уже сформированный замысел сотрудников прокуратуры. В условиях мирного времени такая ситуация не является критической и, более того, позволяет обеспечивать законность процессуальной деятельност</w:t>
      </w:r>
      <w:r w:rsidR="00EB0B2A">
        <w:rPr>
          <w:rFonts w:ascii="Times New Roman" w:hAnsi="Times New Roman"/>
          <w:sz w:val="28"/>
          <w:szCs w:val="28"/>
        </w:rPr>
        <w:t>и</w:t>
      </w:r>
      <w:r w:rsidRPr="007F4F92">
        <w:rPr>
          <w:rFonts w:ascii="Times New Roman" w:hAnsi="Times New Roman"/>
          <w:sz w:val="28"/>
          <w:szCs w:val="28"/>
        </w:rPr>
        <w:t xml:space="preserve"> дознавателей воинских частей, однако в условиях военного времени указанные лица оказываются фактически неподнадзорными прокуратуре (о чем будет </w:t>
      </w:r>
      <w:r w:rsidR="00EB0B2A">
        <w:rPr>
          <w:rFonts w:ascii="Times New Roman" w:hAnsi="Times New Roman"/>
          <w:sz w:val="28"/>
          <w:szCs w:val="28"/>
        </w:rPr>
        <w:t>с</w:t>
      </w:r>
      <w:r w:rsidRPr="007F4F92">
        <w:rPr>
          <w:rFonts w:ascii="Times New Roman" w:hAnsi="Times New Roman"/>
          <w:sz w:val="28"/>
          <w:szCs w:val="28"/>
        </w:rPr>
        <w:t>казано ниже), а их деятельность</w:t>
      </w:r>
      <w:r w:rsidR="00237BB3">
        <w:rPr>
          <w:rFonts w:ascii="Times New Roman" w:hAnsi="Times New Roman"/>
          <w:sz w:val="28"/>
          <w:szCs w:val="28"/>
        </w:rPr>
        <w:t xml:space="preserve"> </w:t>
      </w:r>
      <w:r w:rsidRPr="007F4F92">
        <w:rPr>
          <w:rFonts w:ascii="Times New Roman" w:hAnsi="Times New Roman"/>
          <w:sz w:val="28"/>
          <w:szCs w:val="28"/>
        </w:rPr>
        <w:t>– фактически не урегулированной нормами права.</w:t>
      </w:r>
    </w:p>
    <w:p w:rsidR="00161E4F" w:rsidRPr="007F4F92" w:rsidRDefault="00161E4F" w:rsidP="001318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F92">
        <w:rPr>
          <w:rFonts w:ascii="Times New Roman" w:hAnsi="Times New Roman"/>
          <w:sz w:val="28"/>
          <w:szCs w:val="28"/>
        </w:rPr>
        <w:t>На уровне руководителя органа федеральной службы безопасности правовое регулирование деятельности органа федеральной службы безопасности осуществляется приказами данного руководителя. Так</w:t>
      </w:r>
      <w:r w:rsidR="00EB0B2A">
        <w:rPr>
          <w:rFonts w:ascii="Times New Roman" w:hAnsi="Times New Roman"/>
          <w:sz w:val="28"/>
          <w:szCs w:val="28"/>
        </w:rPr>
        <w:t>,</w:t>
      </w:r>
      <w:r w:rsidRPr="007F4F92">
        <w:rPr>
          <w:rFonts w:ascii="Times New Roman" w:hAnsi="Times New Roman"/>
          <w:sz w:val="28"/>
          <w:szCs w:val="28"/>
        </w:rPr>
        <w:t xml:space="preserve"> для организации работы дознавателей командиром воинской части ежегодно издается приказ, включающий сведения о лицах, </w:t>
      </w:r>
      <w:r w:rsidR="005F3DCC" w:rsidRPr="007F4F92">
        <w:rPr>
          <w:rFonts w:ascii="Times New Roman" w:hAnsi="Times New Roman"/>
          <w:sz w:val="28"/>
          <w:szCs w:val="28"/>
        </w:rPr>
        <w:t>уполномоченных</w:t>
      </w:r>
      <w:r w:rsidRPr="007F4F92">
        <w:rPr>
          <w:rFonts w:ascii="Times New Roman" w:hAnsi="Times New Roman"/>
          <w:sz w:val="28"/>
          <w:szCs w:val="28"/>
        </w:rPr>
        <w:t xml:space="preserve"> на производство процессуальных действий в качестве </w:t>
      </w:r>
      <w:r w:rsidR="005F3DCC" w:rsidRPr="007F4F92">
        <w:rPr>
          <w:rFonts w:ascii="Times New Roman" w:hAnsi="Times New Roman"/>
          <w:sz w:val="28"/>
          <w:szCs w:val="28"/>
        </w:rPr>
        <w:t>нештатных</w:t>
      </w:r>
      <w:r w:rsidRPr="007F4F92">
        <w:rPr>
          <w:rFonts w:ascii="Times New Roman" w:hAnsi="Times New Roman"/>
          <w:sz w:val="28"/>
          <w:szCs w:val="28"/>
        </w:rPr>
        <w:t xml:space="preserve"> дознавателей.</w:t>
      </w:r>
    </w:p>
    <w:p w:rsidR="00161E4F" w:rsidRPr="007F4F92" w:rsidRDefault="00161E4F" w:rsidP="001318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F92">
        <w:rPr>
          <w:rFonts w:ascii="Times New Roman" w:hAnsi="Times New Roman"/>
          <w:sz w:val="28"/>
          <w:szCs w:val="28"/>
        </w:rPr>
        <w:t xml:space="preserve">Необходимо отметить, что на уровне руководителя органа федеральной службы безопасности осуществляется организационное регулирование деятельности дознавателей воинской части. Процессуальное </w:t>
      </w:r>
      <w:r w:rsidR="008311DB">
        <w:rPr>
          <w:rFonts w:ascii="Times New Roman" w:hAnsi="Times New Roman"/>
          <w:sz w:val="28"/>
          <w:szCs w:val="28"/>
        </w:rPr>
        <w:t>«</w:t>
      </w:r>
      <w:r w:rsidRPr="007F4F92">
        <w:rPr>
          <w:rFonts w:ascii="Times New Roman" w:hAnsi="Times New Roman"/>
          <w:sz w:val="28"/>
          <w:szCs w:val="28"/>
        </w:rPr>
        <w:t xml:space="preserve">регулирование </w:t>
      </w:r>
      <w:r w:rsidRPr="007F4F92">
        <w:rPr>
          <w:rFonts w:ascii="Times New Roman" w:hAnsi="Times New Roman"/>
          <w:sz w:val="28"/>
          <w:szCs w:val="28"/>
        </w:rPr>
        <w:lastRenderedPageBreak/>
        <w:t>деятельности командиров воинских частей, начальников военных учреждений как органов дознания отдано на откуп орган</w:t>
      </w:r>
      <w:r w:rsidR="00A50FF0">
        <w:rPr>
          <w:rFonts w:ascii="Times New Roman" w:hAnsi="Times New Roman"/>
          <w:sz w:val="28"/>
          <w:szCs w:val="28"/>
        </w:rPr>
        <w:t>ам</w:t>
      </w:r>
      <w:r w:rsidRPr="007F4F92">
        <w:rPr>
          <w:rFonts w:ascii="Times New Roman" w:hAnsi="Times New Roman"/>
          <w:sz w:val="28"/>
          <w:szCs w:val="28"/>
        </w:rPr>
        <w:t xml:space="preserve"> военной прокуратуры, поскольку именно они уполномочены осуществлять надзор за органами дознания</w:t>
      </w:r>
      <w:r w:rsidR="008311DB">
        <w:rPr>
          <w:rFonts w:ascii="Times New Roman" w:hAnsi="Times New Roman"/>
          <w:sz w:val="28"/>
          <w:szCs w:val="28"/>
        </w:rPr>
        <w:t>»</w:t>
      </w:r>
      <w:r w:rsidRPr="007F4F92">
        <w:rPr>
          <w:rStyle w:val="a5"/>
          <w:rFonts w:ascii="Times New Roman" w:hAnsi="Times New Roman"/>
          <w:sz w:val="28"/>
          <w:szCs w:val="28"/>
        </w:rPr>
        <w:footnoteReference w:id="10"/>
      </w:r>
      <w:r w:rsidRPr="007F4F92">
        <w:rPr>
          <w:rFonts w:ascii="Times New Roman" w:hAnsi="Times New Roman"/>
          <w:sz w:val="28"/>
          <w:szCs w:val="28"/>
        </w:rPr>
        <w:t>. Такая ситуация смешанного правового регулирования обусл</w:t>
      </w:r>
      <w:r w:rsidR="00A50FF0">
        <w:rPr>
          <w:rFonts w:ascii="Times New Roman" w:hAnsi="Times New Roman"/>
          <w:sz w:val="28"/>
          <w:szCs w:val="28"/>
        </w:rPr>
        <w:t>о</w:t>
      </w:r>
      <w:r w:rsidRPr="007F4F92">
        <w:rPr>
          <w:rFonts w:ascii="Times New Roman" w:hAnsi="Times New Roman"/>
          <w:sz w:val="28"/>
          <w:szCs w:val="28"/>
        </w:rPr>
        <w:t xml:space="preserve">вливается положениями п. 4 ч. 2 ст. 37 УПК </w:t>
      </w:r>
      <w:r w:rsidR="008311DB">
        <w:rPr>
          <w:rFonts w:ascii="Times New Roman" w:hAnsi="Times New Roman"/>
          <w:sz w:val="28"/>
          <w:szCs w:val="28"/>
        </w:rPr>
        <w:t>Р</w:t>
      </w:r>
      <w:r w:rsidR="00A50FF0">
        <w:rPr>
          <w:rFonts w:ascii="Times New Roman" w:hAnsi="Times New Roman"/>
          <w:sz w:val="28"/>
          <w:szCs w:val="28"/>
        </w:rPr>
        <w:t>Ф</w:t>
      </w:r>
      <w:r w:rsidRPr="007F4F92">
        <w:rPr>
          <w:rFonts w:ascii="Times New Roman" w:hAnsi="Times New Roman"/>
          <w:sz w:val="28"/>
          <w:szCs w:val="28"/>
        </w:rPr>
        <w:t>, которая наделяет прокурора процессуальными полномочиями по даче дознавателю письменны</w:t>
      </w:r>
      <w:r w:rsidR="00237BB3">
        <w:rPr>
          <w:rFonts w:ascii="Times New Roman" w:hAnsi="Times New Roman"/>
          <w:sz w:val="28"/>
          <w:szCs w:val="28"/>
        </w:rPr>
        <w:t>х</w:t>
      </w:r>
      <w:r w:rsidRPr="007F4F92">
        <w:rPr>
          <w:rFonts w:ascii="Times New Roman" w:hAnsi="Times New Roman"/>
          <w:sz w:val="28"/>
          <w:szCs w:val="28"/>
        </w:rPr>
        <w:t xml:space="preserve"> указани</w:t>
      </w:r>
      <w:r w:rsidR="00237BB3">
        <w:rPr>
          <w:rFonts w:ascii="Times New Roman" w:hAnsi="Times New Roman"/>
          <w:sz w:val="28"/>
          <w:szCs w:val="28"/>
        </w:rPr>
        <w:t>й</w:t>
      </w:r>
      <w:r w:rsidRPr="007F4F92">
        <w:rPr>
          <w:rFonts w:ascii="Times New Roman" w:hAnsi="Times New Roman"/>
          <w:sz w:val="28"/>
          <w:szCs w:val="28"/>
        </w:rPr>
        <w:t xml:space="preserve"> о направлении расследования и производстве процессуальных действий. На практике указанные полномочия определили существование такого явления</w:t>
      </w:r>
      <w:r w:rsidR="00A50FF0">
        <w:rPr>
          <w:rFonts w:ascii="Times New Roman" w:hAnsi="Times New Roman"/>
          <w:sz w:val="28"/>
          <w:szCs w:val="28"/>
        </w:rPr>
        <w:t>,</w:t>
      </w:r>
      <w:r w:rsidRPr="007F4F92">
        <w:rPr>
          <w:rFonts w:ascii="Times New Roman" w:hAnsi="Times New Roman"/>
          <w:sz w:val="28"/>
          <w:szCs w:val="28"/>
        </w:rPr>
        <w:t xml:space="preserve"> как </w:t>
      </w:r>
      <w:r w:rsidR="008311DB">
        <w:rPr>
          <w:rFonts w:ascii="Times New Roman" w:hAnsi="Times New Roman"/>
          <w:sz w:val="28"/>
          <w:szCs w:val="28"/>
        </w:rPr>
        <w:t>«</w:t>
      </w:r>
      <w:r w:rsidRPr="007F4F92">
        <w:rPr>
          <w:rFonts w:ascii="Times New Roman" w:hAnsi="Times New Roman"/>
          <w:sz w:val="28"/>
          <w:szCs w:val="28"/>
        </w:rPr>
        <w:t>позиция прокурора</w:t>
      </w:r>
      <w:r w:rsidR="008311DB">
        <w:rPr>
          <w:rFonts w:ascii="Times New Roman" w:hAnsi="Times New Roman"/>
          <w:sz w:val="28"/>
          <w:szCs w:val="28"/>
        </w:rPr>
        <w:t>»</w:t>
      </w:r>
      <w:r w:rsidRPr="007F4F92">
        <w:rPr>
          <w:rFonts w:ascii="Times New Roman" w:hAnsi="Times New Roman"/>
          <w:sz w:val="28"/>
          <w:szCs w:val="28"/>
        </w:rPr>
        <w:t xml:space="preserve">, делающего дознавателя </w:t>
      </w:r>
      <w:r w:rsidR="008311DB">
        <w:rPr>
          <w:rFonts w:ascii="Times New Roman" w:hAnsi="Times New Roman"/>
          <w:sz w:val="28"/>
          <w:szCs w:val="28"/>
        </w:rPr>
        <w:t>«</w:t>
      </w:r>
      <w:r w:rsidRPr="007F4F92">
        <w:rPr>
          <w:rFonts w:ascii="Times New Roman" w:hAnsi="Times New Roman"/>
          <w:sz w:val="28"/>
          <w:szCs w:val="28"/>
        </w:rPr>
        <w:t>слепым исполнителем</w:t>
      </w:r>
      <w:r w:rsidR="008311DB">
        <w:rPr>
          <w:rFonts w:ascii="Times New Roman" w:hAnsi="Times New Roman"/>
          <w:sz w:val="28"/>
          <w:szCs w:val="28"/>
        </w:rPr>
        <w:t>»</w:t>
      </w:r>
      <w:r w:rsidRPr="007F4F92">
        <w:rPr>
          <w:rFonts w:ascii="Times New Roman" w:hAnsi="Times New Roman"/>
          <w:sz w:val="28"/>
          <w:szCs w:val="28"/>
        </w:rPr>
        <w:t xml:space="preserve"> точки зрения надзирающего прокурора на квалификацию деяни</w:t>
      </w:r>
      <w:r w:rsidR="00237BB3">
        <w:rPr>
          <w:rFonts w:ascii="Times New Roman" w:hAnsi="Times New Roman"/>
          <w:sz w:val="28"/>
          <w:szCs w:val="28"/>
        </w:rPr>
        <w:t>я</w:t>
      </w:r>
      <w:r w:rsidRPr="007F4F92">
        <w:rPr>
          <w:rFonts w:ascii="Times New Roman" w:hAnsi="Times New Roman"/>
          <w:sz w:val="28"/>
          <w:szCs w:val="28"/>
        </w:rPr>
        <w:t xml:space="preserve"> и порядок совершения процессуальных действий по его изучению.</w:t>
      </w:r>
    </w:p>
    <w:p w:rsidR="00161E4F" w:rsidRPr="007F4F92" w:rsidRDefault="00161E4F" w:rsidP="001318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F92">
        <w:rPr>
          <w:rFonts w:ascii="Times New Roman" w:hAnsi="Times New Roman"/>
          <w:sz w:val="28"/>
          <w:szCs w:val="28"/>
        </w:rPr>
        <w:t xml:space="preserve">Характеризуя правовое регулирование процессуальной деятельности дознавателей воинских частей органов федеральной службы безопасности, следует указать, что оно осуществляется как на федеральном законодательном, так и на подзаконном уровне. На законодательном уровне правовая основа регулирования образуется преимущественно двумя нормативными правовыми актами – УК </w:t>
      </w:r>
      <w:r w:rsidR="008311DB">
        <w:rPr>
          <w:rFonts w:ascii="Times New Roman" w:hAnsi="Times New Roman"/>
          <w:sz w:val="28"/>
          <w:szCs w:val="28"/>
        </w:rPr>
        <w:t>Р</w:t>
      </w:r>
      <w:r w:rsidR="00A50FF0">
        <w:rPr>
          <w:rFonts w:ascii="Times New Roman" w:hAnsi="Times New Roman"/>
          <w:sz w:val="28"/>
          <w:szCs w:val="28"/>
        </w:rPr>
        <w:t>Ф</w:t>
      </w:r>
      <w:r w:rsidRPr="007F4F92">
        <w:rPr>
          <w:rFonts w:ascii="Times New Roman" w:hAnsi="Times New Roman"/>
          <w:sz w:val="28"/>
          <w:szCs w:val="28"/>
        </w:rPr>
        <w:t xml:space="preserve"> и УПК </w:t>
      </w:r>
      <w:r w:rsidR="008311DB">
        <w:rPr>
          <w:rFonts w:ascii="Times New Roman" w:hAnsi="Times New Roman"/>
          <w:sz w:val="28"/>
          <w:szCs w:val="28"/>
        </w:rPr>
        <w:t>Р</w:t>
      </w:r>
      <w:r w:rsidR="00A50FF0">
        <w:rPr>
          <w:rFonts w:ascii="Times New Roman" w:hAnsi="Times New Roman"/>
          <w:sz w:val="28"/>
          <w:szCs w:val="28"/>
        </w:rPr>
        <w:t>Ф</w:t>
      </w:r>
      <w:r w:rsidRPr="007F4F92">
        <w:rPr>
          <w:rFonts w:ascii="Times New Roman" w:hAnsi="Times New Roman"/>
          <w:sz w:val="28"/>
          <w:szCs w:val="28"/>
        </w:rPr>
        <w:t xml:space="preserve">. УК </w:t>
      </w:r>
      <w:r w:rsidR="008311DB">
        <w:rPr>
          <w:rFonts w:ascii="Times New Roman" w:hAnsi="Times New Roman"/>
          <w:sz w:val="28"/>
          <w:szCs w:val="28"/>
        </w:rPr>
        <w:t>Р</w:t>
      </w:r>
      <w:r w:rsidR="00A50FF0">
        <w:rPr>
          <w:rFonts w:ascii="Times New Roman" w:hAnsi="Times New Roman"/>
          <w:sz w:val="28"/>
          <w:szCs w:val="28"/>
        </w:rPr>
        <w:t>Ф</w:t>
      </w:r>
      <w:r w:rsidRPr="007F4F92">
        <w:rPr>
          <w:rFonts w:ascii="Times New Roman" w:hAnsi="Times New Roman"/>
          <w:sz w:val="28"/>
          <w:szCs w:val="28"/>
        </w:rPr>
        <w:t xml:space="preserve"> определяет основания, а также исходную точку правоприменительной деятельности дознавателей воинских частей. Подзаконный уровень правового регулирования </w:t>
      </w:r>
      <w:r w:rsidR="00A50FF0">
        <w:rPr>
          <w:rFonts w:ascii="Times New Roman" w:hAnsi="Times New Roman"/>
          <w:sz w:val="28"/>
          <w:szCs w:val="28"/>
        </w:rPr>
        <w:t xml:space="preserve">процессуальной деятельности </w:t>
      </w:r>
      <w:r w:rsidRPr="007F4F92">
        <w:rPr>
          <w:rFonts w:ascii="Times New Roman" w:hAnsi="Times New Roman"/>
          <w:sz w:val="28"/>
          <w:szCs w:val="28"/>
        </w:rPr>
        <w:t xml:space="preserve">дознавателей воинских частей представлен нормативными актами, хотя и имеющими межведомственный характер, однако отражающими </w:t>
      </w:r>
      <w:r w:rsidR="00237BB3">
        <w:rPr>
          <w:rFonts w:ascii="Times New Roman" w:hAnsi="Times New Roman"/>
          <w:sz w:val="28"/>
          <w:szCs w:val="28"/>
        </w:rPr>
        <w:t>позицию</w:t>
      </w:r>
      <w:r w:rsidRPr="007F4F92">
        <w:rPr>
          <w:rFonts w:ascii="Times New Roman" w:hAnsi="Times New Roman"/>
          <w:sz w:val="28"/>
          <w:szCs w:val="28"/>
        </w:rPr>
        <w:t xml:space="preserve"> органов </w:t>
      </w:r>
      <w:r w:rsidR="00237BB3">
        <w:rPr>
          <w:rFonts w:ascii="Times New Roman" w:hAnsi="Times New Roman"/>
          <w:sz w:val="28"/>
          <w:szCs w:val="28"/>
        </w:rPr>
        <w:t xml:space="preserve">военной </w:t>
      </w:r>
      <w:r w:rsidRPr="007F4F92">
        <w:rPr>
          <w:rFonts w:ascii="Times New Roman" w:hAnsi="Times New Roman"/>
          <w:sz w:val="28"/>
          <w:szCs w:val="28"/>
        </w:rPr>
        <w:t xml:space="preserve">прокуратуры </w:t>
      </w:r>
      <w:r w:rsidR="006F607F">
        <w:rPr>
          <w:rFonts w:ascii="Times New Roman" w:hAnsi="Times New Roman"/>
          <w:sz w:val="28"/>
          <w:szCs w:val="28"/>
        </w:rPr>
        <w:t>в отношении</w:t>
      </w:r>
      <w:r w:rsidRPr="007F4F92">
        <w:rPr>
          <w:rFonts w:ascii="Times New Roman" w:hAnsi="Times New Roman"/>
          <w:sz w:val="28"/>
          <w:szCs w:val="28"/>
        </w:rPr>
        <w:t xml:space="preserve"> поряд</w:t>
      </w:r>
      <w:r w:rsidR="006F607F">
        <w:rPr>
          <w:rFonts w:ascii="Times New Roman" w:hAnsi="Times New Roman"/>
          <w:sz w:val="28"/>
          <w:szCs w:val="28"/>
        </w:rPr>
        <w:t>ка</w:t>
      </w:r>
      <w:r w:rsidRPr="007F4F92">
        <w:rPr>
          <w:rFonts w:ascii="Times New Roman" w:hAnsi="Times New Roman"/>
          <w:sz w:val="28"/>
          <w:szCs w:val="28"/>
        </w:rPr>
        <w:t xml:space="preserve"> деятельности органов дознания воинских частей. Это проявляется в том, что правовыми актами органов федеральной службы безопасности осуществляется преимущественно организационное руководство деятельност</w:t>
      </w:r>
      <w:r w:rsidR="00237BB3">
        <w:rPr>
          <w:rFonts w:ascii="Times New Roman" w:hAnsi="Times New Roman"/>
          <w:sz w:val="28"/>
          <w:szCs w:val="28"/>
        </w:rPr>
        <w:t>ью</w:t>
      </w:r>
      <w:r w:rsidRPr="007F4F92">
        <w:rPr>
          <w:rFonts w:ascii="Times New Roman" w:hAnsi="Times New Roman"/>
          <w:sz w:val="28"/>
          <w:szCs w:val="28"/>
        </w:rPr>
        <w:t xml:space="preserve"> дознавателей воинских частей, а правовыми актами прокуратуры – процессуальные регулирование и руководство их деятельност</w:t>
      </w:r>
      <w:r w:rsidR="00237BB3">
        <w:rPr>
          <w:rFonts w:ascii="Times New Roman" w:hAnsi="Times New Roman"/>
          <w:sz w:val="28"/>
          <w:szCs w:val="28"/>
        </w:rPr>
        <w:t>ью</w:t>
      </w:r>
      <w:r w:rsidRPr="007F4F92">
        <w:rPr>
          <w:rFonts w:ascii="Times New Roman" w:hAnsi="Times New Roman"/>
          <w:sz w:val="28"/>
          <w:szCs w:val="28"/>
        </w:rPr>
        <w:t>.</w:t>
      </w:r>
    </w:p>
    <w:p w:rsidR="00161E4F" w:rsidRPr="007F4F92" w:rsidRDefault="00161E4F" w:rsidP="001318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F92">
        <w:rPr>
          <w:rFonts w:ascii="Times New Roman" w:hAnsi="Times New Roman"/>
          <w:sz w:val="28"/>
          <w:szCs w:val="28"/>
        </w:rPr>
        <w:lastRenderedPageBreak/>
        <w:t>Вышеуказанные несовершенства уголовно-процессуального законодательства, а также подзаконных норм права хотя и создают ряд трудностей, но</w:t>
      </w:r>
      <w:r w:rsidR="006F607F">
        <w:rPr>
          <w:rFonts w:ascii="Times New Roman" w:hAnsi="Times New Roman"/>
          <w:sz w:val="28"/>
          <w:szCs w:val="28"/>
        </w:rPr>
        <w:t>,</w:t>
      </w:r>
      <w:r w:rsidRPr="007F4F92">
        <w:rPr>
          <w:rFonts w:ascii="Times New Roman" w:hAnsi="Times New Roman"/>
          <w:sz w:val="28"/>
          <w:szCs w:val="28"/>
        </w:rPr>
        <w:t xml:space="preserve"> вместе с тем</w:t>
      </w:r>
      <w:r w:rsidR="006F607F">
        <w:rPr>
          <w:rFonts w:ascii="Times New Roman" w:hAnsi="Times New Roman"/>
          <w:sz w:val="28"/>
          <w:szCs w:val="28"/>
        </w:rPr>
        <w:t>,</w:t>
      </w:r>
      <w:r w:rsidRPr="007F4F92">
        <w:rPr>
          <w:rFonts w:ascii="Times New Roman" w:hAnsi="Times New Roman"/>
          <w:sz w:val="28"/>
          <w:szCs w:val="28"/>
        </w:rPr>
        <w:t xml:space="preserve"> вполне разрешимы в процессе правоприменения с использованием способа расширительного толкования, а также аналогии права либо закона. </w:t>
      </w:r>
    </w:p>
    <w:p w:rsidR="00161E4F" w:rsidRPr="007F4F92" w:rsidRDefault="00161E4F" w:rsidP="001318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F92">
        <w:rPr>
          <w:rFonts w:ascii="Times New Roman" w:hAnsi="Times New Roman"/>
          <w:sz w:val="28"/>
          <w:szCs w:val="28"/>
        </w:rPr>
        <w:t>Частичным решением указанных проблем могло бы быть введение штатной должности дознавателя в органах федеральной службы безопасности, н</w:t>
      </w:r>
      <w:r w:rsidR="00237BB3">
        <w:rPr>
          <w:rFonts w:ascii="Times New Roman" w:hAnsi="Times New Roman"/>
          <w:sz w:val="28"/>
          <w:szCs w:val="28"/>
        </w:rPr>
        <w:t>е</w:t>
      </w:r>
      <w:r w:rsidRPr="007F4F92">
        <w:rPr>
          <w:rFonts w:ascii="Times New Roman" w:hAnsi="Times New Roman"/>
          <w:sz w:val="28"/>
          <w:szCs w:val="28"/>
        </w:rPr>
        <w:t xml:space="preserve"> имеющих собственных подразделений процессуальной деятельности и не являющихся органами, осуществляющими оперативно-разыскную деятельность, что позволило бы одинаково эффективно использовать процессуальную деятельность дознавателя воинской части как средства поддержания законности и правопорядка в условиях мирного и военного времени.</w:t>
      </w:r>
    </w:p>
    <w:p w:rsidR="00237BB3" w:rsidRDefault="00161E4F" w:rsidP="001318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4F92">
        <w:rPr>
          <w:rFonts w:ascii="Times New Roman" w:hAnsi="Times New Roman"/>
          <w:sz w:val="28"/>
          <w:szCs w:val="28"/>
        </w:rPr>
        <w:t>Таким образом, если рассматривать процессуальную деятельность дознавателя воинской части как средство поддержания законности и правопорядка в органах федеральной службы безопасности, то особую актуальность она приобретает в тех случаях, когда необходимо поддерживать высокую боеготовность частей и подразделений, например</w:t>
      </w:r>
      <w:r w:rsidR="00237BB3">
        <w:rPr>
          <w:rFonts w:ascii="Times New Roman" w:hAnsi="Times New Roman"/>
          <w:sz w:val="28"/>
          <w:szCs w:val="28"/>
        </w:rPr>
        <w:t>,</w:t>
      </w:r>
      <w:r w:rsidRPr="007F4F92">
        <w:rPr>
          <w:rFonts w:ascii="Times New Roman" w:hAnsi="Times New Roman"/>
          <w:sz w:val="28"/>
          <w:szCs w:val="28"/>
        </w:rPr>
        <w:t xml:space="preserve"> в условиях военного времени. Однако в этих условиях возникает ряд сложностей объективного характера, вызванных, во-первых, отсутствием законодательства военного времени, во-вторых, вступлением в силу мобилизационных планов, по которым многие органы федеральной службы безопасности расформировываются либо меняют место дислокации, что фактически лишает институт внештатных дознавателей действенной правоприменительной силы, а руководство органов федеральной службы безопасности </w:t>
      </w:r>
      <w:r w:rsidR="006F607F">
        <w:rPr>
          <w:rFonts w:ascii="Times New Roman" w:hAnsi="Times New Roman"/>
          <w:sz w:val="28"/>
          <w:szCs w:val="28"/>
        </w:rPr>
        <w:t xml:space="preserve">– </w:t>
      </w:r>
      <w:r w:rsidRPr="007F4F92">
        <w:rPr>
          <w:rFonts w:ascii="Times New Roman" w:hAnsi="Times New Roman"/>
          <w:sz w:val="28"/>
          <w:szCs w:val="28"/>
        </w:rPr>
        <w:t>одного из инструментов по</w:t>
      </w:r>
      <w:r w:rsidR="006F607F">
        <w:rPr>
          <w:rFonts w:ascii="Times New Roman" w:hAnsi="Times New Roman"/>
          <w:sz w:val="28"/>
          <w:szCs w:val="28"/>
        </w:rPr>
        <w:t>д</w:t>
      </w:r>
      <w:r w:rsidRPr="007F4F92">
        <w:rPr>
          <w:rFonts w:ascii="Times New Roman" w:hAnsi="Times New Roman"/>
          <w:sz w:val="28"/>
          <w:szCs w:val="28"/>
        </w:rPr>
        <w:t xml:space="preserve">держания законности и правопорядка. Следует отметить, что данная ситуация характерна преимущественно для органов федеральной службы безопасности, поскольку для </w:t>
      </w:r>
      <w:r w:rsidR="00237BB3">
        <w:rPr>
          <w:rFonts w:ascii="Times New Roman" w:hAnsi="Times New Roman"/>
          <w:sz w:val="28"/>
          <w:szCs w:val="28"/>
        </w:rPr>
        <w:t xml:space="preserve">воинских </w:t>
      </w:r>
      <w:r w:rsidRPr="007F4F92">
        <w:rPr>
          <w:rFonts w:ascii="Times New Roman" w:hAnsi="Times New Roman"/>
          <w:sz w:val="28"/>
          <w:szCs w:val="28"/>
        </w:rPr>
        <w:t xml:space="preserve">частей и соединений Вооруженных Сил Российской Федерации поддержание законности и </w:t>
      </w:r>
      <w:r w:rsidRPr="007F4F92">
        <w:rPr>
          <w:rFonts w:ascii="Times New Roman" w:hAnsi="Times New Roman"/>
          <w:sz w:val="28"/>
          <w:szCs w:val="28"/>
        </w:rPr>
        <w:lastRenderedPageBreak/>
        <w:t>правопорядка осуществляется</w:t>
      </w:r>
      <w:r w:rsidR="006F607F">
        <w:rPr>
          <w:rFonts w:ascii="Times New Roman" w:hAnsi="Times New Roman"/>
          <w:sz w:val="28"/>
          <w:szCs w:val="28"/>
        </w:rPr>
        <w:t>,</w:t>
      </w:r>
      <w:r w:rsidRPr="007F4F92">
        <w:rPr>
          <w:rFonts w:ascii="Times New Roman" w:hAnsi="Times New Roman"/>
          <w:sz w:val="28"/>
          <w:szCs w:val="28"/>
        </w:rPr>
        <w:t xml:space="preserve"> в </w:t>
      </w:r>
      <w:r w:rsidR="006F607F">
        <w:rPr>
          <w:rFonts w:ascii="Times New Roman" w:hAnsi="Times New Roman"/>
          <w:sz w:val="28"/>
          <w:szCs w:val="28"/>
        </w:rPr>
        <w:t>частности,</w:t>
      </w:r>
      <w:r w:rsidRPr="007F4F92">
        <w:rPr>
          <w:rFonts w:ascii="Times New Roman" w:hAnsi="Times New Roman"/>
          <w:sz w:val="28"/>
          <w:szCs w:val="28"/>
        </w:rPr>
        <w:t xml:space="preserve"> силами органов военной полиции Вооруженных Сил Российской Федерации, являющи</w:t>
      </w:r>
      <w:r w:rsidR="00237BB3">
        <w:rPr>
          <w:rFonts w:ascii="Times New Roman" w:hAnsi="Times New Roman"/>
          <w:sz w:val="28"/>
          <w:szCs w:val="28"/>
        </w:rPr>
        <w:t>х</w:t>
      </w:r>
      <w:r w:rsidRPr="007F4F92">
        <w:rPr>
          <w:rFonts w:ascii="Times New Roman" w:hAnsi="Times New Roman"/>
          <w:sz w:val="28"/>
          <w:szCs w:val="28"/>
        </w:rPr>
        <w:t>ся подведомственными Министерству обороны Российской Федерации и, как следствие, действующи</w:t>
      </w:r>
      <w:r w:rsidR="006F607F">
        <w:rPr>
          <w:rFonts w:ascii="Times New Roman" w:hAnsi="Times New Roman"/>
          <w:sz w:val="28"/>
          <w:szCs w:val="28"/>
        </w:rPr>
        <w:t>х</w:t>
      </w:r>
      <w:r w:rsidRPr="007F4F92">
        <w:rPr>
          <w:rFonts w:ascii="Times New Roman" w:hAnsi="Times New Roman"/>
          <w:sz w:val="28"/>
          <w:szCs w:val="28"/>
        </w:rPr>
        <w:t xml:space="preserve"> по мобилизационным планам</w:t>
      </w:r>
      <w:r w:rsidR="00237BB3">
        <w:rPr>
          <w:rFonts w:ascii="Times New Roman" w:hAnsi="Times New Roman"/>
          <w:sz w:val="28"/>
          <w:szCs w:val="28"/>
        </w:rPr>
        <w:t>,</w:t>
      </w:r>
      <w:r w:rsidRPr="007F4F92">
        <w:rPr>
          <w:rFonts w:ascii="Times New Roman" w:hAnsi="Times New Roman"/>
          <w:sz w:val="28"/>
          <w:szCs w:val="28"/>
        </w:rPr>
        <w:t xml:space="preserve"> утвержденным</w:t>
      </w:r>
      <w:r w:rsidR="00237BB3">
        <w:rPr>
          <w:rFonts w:ascii="Times New Roman" w:hAnsi="Times New Roman"/>
          <w:sz w:val="28"/>
          <w:szCs w:val="28"/>
        </w:rPr>
        <w:t xml:space="preserve"> соответствующим руководителем.</w:t>
      </w:r>
    </w:p>
    <w:p w:rsidR="00161E4F" w:rsidRPr="007F4F92" w:rsidRDefault="00237BB3" w:rsidP="0013188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заключени</w:t>
      </w:r>
      <w:r w:rsidR="006F607F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хотелось бы подчеркнуть, что</w:t>
      </w:r>
      <w:r w:rsidR="00161E4F" w:rsidRPr="007F4F92">
        <w:rPr>
          <w:rFonts w:ascii="Times New Roman" w:hAnsi="Times New Roman"/>
          <w:sz w:val="28"/>
          <w:szCs w:val="28"/>
        </w:rPr>
        <w:t xml:space="preserve"> процессуальная деятельность дознавателя воинской части в органах федеральной службы безопасности имеет значительную специфику по сравнению с деятельностью органов дознания в Вооруженных Силах Российской Федерации и требует целенаправленного изучения с учетом потребностей органов федеральной службы безопасности в научном обеспечении их деятельности.</w:t>
      </w:r>
    </w:p>
    <w:sectPr w:rsidR="00161E4F" w:rsidRPr="007F4F92" w:rsidSect="006072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06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5B7B" w:rsidRDefault="00535B7B" w:rsidP="00DE752E">
      <w:pPr>
        <w:spacing w:after="0" w:line="240" w:lineRule="auto"/>
      </w:pPr>
      <w:r>
        <w:separator/>
      </w:r>
    </w:p>
  </w:endnote>
  <w:endnote w:type="continuationSeparator" w:id="0">
    <w:p w:rsidR="00535B7B" w:rsidRDefault="00535B7B" w:rsidP="00DE75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DAC" w:rsidRDefault="00A97DAC">
    <w:pPr>
      <w:pStyle w:val="af1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DAC" w:rsidRDefault="00A97DAC">
    <w:pPr>
      <w:pStyle w:val="af1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DAC" w:rsidRDefault="00A97DAC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5B7B" w:rsidRDefault="00535B7B" w:rsidP="00DE752E">
      <w:pPr>
        <w:spacing w:after="0" w:line="240" w:lineRule="auto"/>
      </w:pPr>
      <w:r>
        <w:separator/>
      </w:r>
    </w:p>
  </w:footnote>
  <w:footnote w:type="continuationSeparator" w:id="0">
    <w:p w:rsidR="00535B7B" w:rsidRDefault="00535B7B" w:rsidP="00DE752E">
      <w:pPr>
        <w:spacing w:after="0" w:line="240" w:lineRule="auto"/>
      </w:pPr>
      <w:r>
        <w:continuationSeparator/>
      </w:r>
    </w:p>
  </w:footnote>
  <w:footnote w:id="1">
    <w:p w:rsidR="00161E4F" w:rsidRDefault="00161E4F" w:rsidP="002212EC">
      <w:pPr>
        <w:pStyle w:val="a3"/>
        <w:ind w:firstLine="709"/>
        <w:jc w:val="both"/>
      </w:pPr>
      <w:r w:rsidRPr="006D2E5C">
        <w:rPr>
          <w:rStyle w:val="a5"/>
          <w:rFonts w:ascii="Times New Roman" w:hAnsi="Times New Roman"/>
          <w:sz w:val="24"/>
          <w:szCs w:val="24"/>
        </w:rPr>
        <w:footnoteRef/>
      </w:r>
      <w:r w:rsidRPr="006D2E5C">
        <w:rPr>
          <w:rFonts w:ascii="Times New Roman" w:hAnsi="Times New Roman"/>
          <w:sz w:val="24"/>
          <w:szCs w:val="24"/>
        </w:rPr>
        <w:t xml:space="preserve"> </w:t>
      </w:r>
      <w:r w:rsidRPr="00525977">
        <w:rPr>
          <w:rFonts w:ascii="Times New Roman" w:hAnsi="Times New Roman"/>
          <w:i/>
          <w:sz w:val="24"/>
          <w:szCs w:val="24"/>
        </w:rPr>
        <w:t>Соловьев С.Г</w:t>
      </w:r>
      <w:r w:rsidRPr="006D2E5C">
        <w:rPr>
          <w:rFonts w:ascii="Times New Roman" w:hAnsi="Times New Roman"/>
          <w:sz w:val="24"/>
          <w:szCs w:val="24"/>
        </w:rPr>
        <w:t>. Понятие предмета правового регулирования и его взаимосвязь с другими юридическими категориями // Вестн</w:t>
      </w:r>
      <w:r w:rsidR="00525977">
        <w:rPr>
          <w:rFonts w:ascii="Times New Roman" w:hAnsi="Times New Roman"/>
          <w:sz w:val="24"/>
          <w:szCs w:val="24"/>
        </w:rPr>
        <w:t>.</w:t>
      </w:r>
      <w:r w:rsidRPr="006D2E5C">
        <w:rPr>
          <w:rFonts w:ascii="Times New Roman" w:hAnsi="Times New Roman"/>
          <w:sz w:val="24"/>
          <w:szCs w:val="24"/>
        </w:rPr>
        <w:t xml:space="preserve"> Перм</w:t>
      </w:r>
      <w:r w:rsidR="00525977">
        <w:rPr>
          <w:rFonts w:ascii="Times New Roman" w:hAnsi="Times New Roman"/>
          <w:sz w:val="24"/>
          <w:szCs w:val="24"/>
        </w:rPr>
        <w:t>.</w:t>
      </w:r>
      <w:r w:rsidRPr="006D2E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ун</w:t>
      </w:r>
      <w:r w:rsidR="00525977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та. Юрид</w:t>
      </w:r>
      <w:r w:rsidR="0052597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науки. 2012. №</w:t>
      </w:r>
      <w:r w:rsidR="005259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1. С. 47</w:t>
      </w:r>
      <w:r w:rsidR="00525977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</w:rPr>
        <w:t>51</w:t>
      </w:r>
      <w:r w:rsidR="00525977">
        <w:rPr>
          <w:rFonts w:ascii="Times New Roman" w:hAnsi="Times New Roman"/>
          <w:sz w:val="24"/>
          <w:szCs w:val="24"/>
        </w:rPr>
        <w:t>.</w:t>
      </w:r>
    </w:p>
  </w:footnote>
  <w:footnote w:id="2">
    <w:p w:rsidR="00161E4F" w:rsidRDefault="00161E4F" w:rsidP="002D7126">
      <w:pPr>
        <w:pStyle w:val="a3"/>
        <w:ind w:firstLine="709"/>
        <w:jc w:val="both"/>
      </w:pPr>
      <w:r w:rsidRPr="006D2E5C">
        <w:rPr>
          <w:rStyle w:val="a5"/>
          <w:rFonts w:ascii="Times New Roman" w:hAnsi="Times New Roman"/>
          <w:sz w:val="24"/>
          <w:szCs w:val="24"/>
        </w:rPr>
        <w:footnoteRef/>
      </w:r>
      <w:r w:rsidRPr="006D2E5C">
        <w:rPr>
          <w:rFonts w:ascii="Times New Roman" w:hAnsi="Times New Roman"/>
          <w:sz w:val="24"/>
          <w:szCs w:val="24"/>
        </w:rPr>
        <w:t xml:space="preserve"> </w:t>
      </w:r>
      <w:r w:rsidRPr="00525977">
        <w:rPr>
          <w:rFonts w:ascii="Times New Roman" w:hAnsi="Times New Roman"/>
          <w:i/>
          <w:sz w:val="24"/>
          <w:szCs w:val="24"/>
        </w:rPr>
        <w:t>Малько А.В.</w:t>
      </w:r>
      <w:r w:rsidR="00525977">
        <w:rPr>
          <w:rFonts w:ascii="Times New Roman" w:hAnsi="Times New Roman"/>
          <w:i/>
          <w:sz w:val="24"/>
          <w:szCs w:val="24"/>
        </w:rPr>
        <w:t xml:space="preserve">, </w:t>
      </w:r>
      <w:r w:rsidRPr="00525977">
        <w:rPr>
          <w:rFonts w:ascii="Times New Roman" w:hAnsi="Times New Roman"/>
          <w:i/>
          <w:sz w:val="24"/>
          <w:szCs w:val="24"/>
        </w:rPr>
        <w:t>Матузов А.В.</w:t>
      </w:r>
      <w:r w:rsidRPr="006D2E5C">
        <w:rPr>
          <w:rFonts w:ascii="Times New Roman" w:hAnsi="Times New Roman"/>
          <w:sz w:val="24"/>
          <w:szCs w:val="24"/>
        </w:rPr>
        <w:t xml:space="preserve"> Теория государства и права : курс лекций</w:t>
      </w:r>
      <w:r w:rsidR="00525977">
        <w:rPr>
          <w:rFonts w:ascii="Times New Roman" w:hAnsi="Times New Roman"/>
          <w:sz w:val="24"/>
          <w:szCs w:val="24"/>
        </w:rPr>
        <w:t>.</w:t>
      </w:r>
      <w:r w:rsidRPr="006D2E5C">
        <w:rPr>
          <w:rFonts w:ascii="Times New Roman" w:hAnsi="Times New Roman"/>
          <w:sz w:val="24"/>
          <w:szCs w:val="24"/>
        </w:rPr>
        <w:t xml:space="preserve"> 2-е изд.</w:t>
      </w:r>
      <w:r w:rsidR="00525977">
        <w:rPr>
          <w:rFonts w:ascii="Times New Roman" w:hAnsi="Times New Roman"/>
          <w:sz w:val="24"/>
          <w:szCs w:val="24"/>
        </w:rPr>
        <w:t>,</w:t>
      </w:r>
      <w:r w:rsidRPr="006D2E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6D2E5C">
        <w:rPr>
          <w:rFonts w:ascii="Times New Roman" w:hAnsi="Times New Roman"/>
          <w:sz w:val="24"/>
          <w:szCs w:val="24"/>
        </w:rPr>
        <w:t xml:space="preserve">ерераб. </w:t>
      </w:r>
      <w:r>
        <w:rPr>
          <w:rFonts w:ascii="Times New Roman" w:hAnsi="Times New Roman"/>
          <w:sz w:val="24"/>
          <w:szCs w:val="24"/>
        </w:rPr>
        <w:t>и</w:t>
      </w:r>
      <w:r w:rsidRPr="006D2E5C">
        <w:rPr>
          <w:rFonts w:ascii="Times New Roman" w:hAnsi="Times New Roman"/>
          <w:sz w:val="24"/>
          <w:szCs w:val="24"/>
        </w:rPr>
        <w:t xml:space="preserve"> доп. М., 2001</w:t>
      </w:r>
      <w:r>
        <w:rPr>
          <w:rFonts w:ascii="Times New Roman" w:hAnsi="Times New Roman"/>
          <w:sz w:val="24"/>
          <w:szCs w:val="24"/>
        </w:rPr>
        <w:t xml:space="preserve">. </w:t>
      </w:r>
      <w:r w:rsidRPr="006D2E5C">
        <w:rPr>
          <w:rFonts w:ascii="Times New Roman" w:hAnsi="Times New Roman"/>
          <w:sz w:val="24"/>
          <w:szCs w:val="24"/>
        </w:rPr>
        <w:t>С. 622.</w:t>
      </w:r>
    </w:p>
  </w:footnote>
  <w:footnote w:id="3">
    <w:p w:rsidR="00161E4F" w:rsidRDefault="00161E4F" w:rsidP="002D7126">
      <w:pPr>
        <w:pStyle w:val="ae"/>
        <w:ind w:firstLine="709"/>
        <w:jc w:val="both"/>
      </w:pPr>
      <w:r w:rsidRPr="003970E2">
        <w:rPr>
          <w:rStyle w:val="a5"/>
          <w:rFonts w:ascii="Times New Roman" w:hAnsi="Times New Roman"/>
        </w:rPr>
        <w:footnoteRef/>
      </w:r>
      <w:r w:rsidRPr="003970E2">
        <w:rPr>
          <w:rFonts w:ascii="Times New Roman" w:hAnsi="Times New Roman" w:cs="Times New Roman"/>
        </w:rPr>
        <w:t xml:space="preserve"> Научные концепции развития российского законодательства : моногр</w:t>
      </w:r>
      <w:r w:rsidR="00676536">
        <w:rPr>
          <w:rFonts w:ascii="Times New Roman" w:hAnsi="Times New Roman" w:cs="Times New Roman"/>
        </w:rPr>
        <w:t>.</w:t>
      </w:r>
      <w:r w:rsidRPr="003970E2">
        <w:rPr>
          <w:rFonts w:ascii="Times New Roman" w:hAnsi="Times New Roman" w:cs="Times New Roman"/>
        </w:rPr>
        <w:t xml:space="preserve"> </w:t>
      </w:r>
      <w:r w:rsidR="00676536">
        <w:rPr>
          <w:rFonts w:ascii="Times New Roman" w:hAnsi="Times New Roman" w:cs="Times New Roman"/>
        </w:rPr>
        <w:t xml:space="preserve">/ </w:t>
      </w:r>
      <w:r w:rsidR="00676536" w:rsidRPr="003970E2">
        <w:rPr>
          <w:rFonts w:ascii="Times New Roman" w:hAnsi="Times New Roman" w:cs="Times New Roman"/>
        </w:rPr>
        <w:t>С.Е</w:t>
      </w:r>
      <w:r w:rsidR="00676536">
        <w:rPr>
          <w:rFonts w:ascii="Times New Roman" w:hAnsi="Times New Roman" w:cs="Times New Roman"/>
        </w:rPr>
        <w:t>.</w:t>
      </w:r>
      <w:r w:rsidR="00676536" w:rsidRPr="003970E2">
        <w:rPr>
          <w:rFonts w:ascii="Times New Roman" w:hAnsi="Times New Roman" w:cs="Times New Roman"/>
        </w:rPr>
        <w:t xml:space="preserve"> Нарышкин</w:t>
      </w:r>
      <w:r w:rsidR="00676536">
        <w:rPr>
          <w:rFonts w:ascii="Times New Roman" w:hAnsi="Times New Roman" w:cs="Times New Roman"/>
        </w:rPr>
        <w:t xml:space="preserve"> </w:t>
      </w:r>
      <w:r w:rsidR="00676536" w:rsidRPr="00676536">
        <w:rPr>
          <w:rFonts w:ascii="Times New Roman" w:hAnsi="Times New Roman" w:cs="Times New Roman"/>
        </w:rPr>
        <w:t>[</w:t>
      </w:r>
      <w:r w:rsidR="00676536">
        <w:rPr>
          <w:rFonts w:ascii="Times New Roman" w:hAnsi="Times New Roman" w:cs="Times New Roman"/>
        </w:rPr>
        <w:t>и др.</w:t>
      </w:r>
      <w:r w:rsidR="00676536" w:rsidRPr="00676536">
        <w:rPr>
          <w:rFonts w:ascii="Times New Roman" w:hAnsi="Times New Roman" w:cs="Times New Roman"/>
        </w:rPr>
        <w:t>]</w:t>
      </w:r>
      <w:r w:rsidR="00676536">
        <w:rPr>
          <w:rFonts w:ascii="Times New Roman" w:hAnsi="Times New Roman" w:cs="Times New Roman"/>
        </w:rPr>
        <w:t>.</w:t>
      </w:r>
      <w:r w:rsidR="00676536" w:rsidRPr="003970E2">
        <w:rPr>
          <w:rFonts w:ascii="Times New Roman" w:hAnsi="Times New Roman" w:cs="Times New Roman"/>
        </w:rPr>
        <w:t xml:space="preserve"> </w:t>
      </w:r>
      <w:r w:rsidRPr="003970E2">
        <w:rPr>
          <w:rFonts w:ascii="Times New Roman" w:hAnsi="Times New Roman" w:cs="Times New Roman"/>
        </w:rPr>
        <w:t>7-е изд.</w:t>
      </w:r>
      <w:r w:rsidR="00676536">
        <w:rPr>
          <w:rFonts w:ascii="Times New Roman" w:hAnsi="Times New Roman" w:cs="Times New Roman"/>
        </w:rPr>
        <w:t>,</w:t>
      </w:r>
      <w:r w:rsidRPr="003970E2">
        <w:rPr>
          <w:rFonts w:ascii="Times New Roman" w:hAnsi="Times New Roman" w:cs="Times New Roman"/>
        </w:rPr>
        <w:t xml:space="preserve"> доп. и пере</w:t>
      </w:r>
      <w:r w:rsidR="00676536">
        <w:rPr>
          <w:rFonts w:ascii="Times New Roman" w:hAnsi="Times New Roman" w:cs="Times New Roman"/>
        </w:rPr>
        <w:t>р</w:t>
      </w:r>
      <w:r w:rsidRPr="003970E2">
        <w:rPr>
          <w:rFonts w:ascii="Times New Roman" w:hAnsi="Times New Roman" w:cs="Times New Roman"/>
        </w:rPr>
        <w:t>аб.</w:t>
      </w:r>
      <w:r w:rsidR="00985B35">
        <w:rPr>
          <w:rFonts w:ascii="Times New Roman" w:hAnsi="Times New Roman" w:cs="Times New Roman"/>
        </w:rPr>
        <w:t xml:space="preserve"> </w:t>
      </w:r>
      <w:r w:rsidRPr="003970E2">
        <w:rPr>
          <w:rFonts w:ascii="Times New Roman" w:hAnsi="Times New Roman" w:cs="Times New Roman"/>
        </w:rPr>
        <w:t>М., 2015. С. 544</w:t>
      </w:r>
      <w:r>
        <w:rPr>
          <w:rFonts w:ascii="Times New Roman" w:hAnsi="Times New Roman" w:cs="Times New Roman"/>
        </w:rPr>
        <w:t>.</w:t>
      </w:r>
    </w:p>
  </w:footnote>
  <w:footnote w:id="4">
    <w:p w:rsidR="00161E4F" w:rsidRPr="00947AB7" w:rsidRDefault="00161E4F" w:rsidP="00947AB7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47AB7">
        <w:rPr>
          <w:rStyle w:val="a5"/>
          <w:rFonts w:ascii="Times New Roman" w:hAnsi="Times New Roman"/>
          <w:sz w:val="24"/>
          <w:szCs w:val="24"/>
        </w:rPr>
        <w:footnoteRef/>
      </w:r>
      <w:r w:rsidR="00676536">
        <w:rPr>
          <w:rFonts w:ascii="Times New Roman" w:hAnsi="Times New Roman"/>
          <w:sz w:val="24"/>
          <w:szCs w:val="24"/>
        </w:rPr>
        <w:t xml:space="preserve"> </w:t>
      </w:r>
      <w:r w:rsidR="00676536" w:rsidRPr="00676536">
        <w:rPr>
          <w:rFonts w:ascii="Times New Roman" w:hAnsi="Times New Roman"/>
          <w:i/>
          <w:sz w:val="24"/>
          <w:szCs w:val="24"/>
        </w:rPr>
        <w:t>Кондрат И.</w:t>
      </w:r>
      <w:r w:rsidRPr="00676536">
        <w:rPr>
          <w:rFonts w:ascii="Times New Roman" w:hAnsi="Times New Roman"/>
          <w:i/>
          <w:sz w:val="24"/>
          <w:szCs w:val="24"/>
        </w:rPr>
        <w:t>Н.</w:t>
      </w:r>
      <w:r w:rsidRPr="00947AB7">
        <w:rPr>
          <w:rFonts w:ascii="Times New Roman" w:hAnsi="Times New Roman"/>
          <w:sz w:val="24"/>
          <w:szCs w:val="24"/>
        </w:rPr>
        <w:t xml:space="preserve"> Уголовная политика государства и нормативное правовое регулирование уголовно-процессуальных отношений</w:t>
      </w:r>
      <w:r w:rsidR="00676536">
        <w:rPr>
          <w:rFonts w:ascii="Times New Roman" w:hAnsi="Times New Roman"/>
          <w:sz w:val="24"/>
          <w:szCs w:val="24"/>
        </w:rPr>
        <w:t xml:space="preserve"> </w:t>
      </w:r>
      <w:r w:rsidRPr="00947AB7">
        <w:rPr>
          <w:rFonts w:ascii="Times New Roman" w:hAnsi="Times New Roman"/>
          <w:sz w:val="24"/>
          <w:szCs w:val="24"/>
        </w:rPr>
        <w:t>: моногр</w:t>
      </w:r>
      <w:r w:rsidR="00676536">
        <w:rPr>
          <w:rFonts w:ascii="Times New Roman" w:hAnsi="Times New Roman"/>
          <w:sz w:val="24"/>
          <w:szCs w:val="24"/>
        </w:rPr>
        <w:t>.</w:t>
      </w:r>
      <w:r w:rsidRPr="00947AB7">
        <w:rPr>
          <w:rFonts w:ascii="Times New Roman" w:hAnsi="Times New Roman"/>
          <w:sz w:val="24"/>
          <w:szCs w:val="24"/>
        </w:rPr>
        <w:t xml:space="preserve"> М.,</w:t>
      </w:r>
      <w:r w:rsidR="00676536">
        <w:rPr>
          <w:rFonts w:ascii="Times New Roman" w:hAnsi="Times New Roman"/>
          <w:sz w:val="24"/>
          <w:szCs w:val="24"/>
        </w:rPr>
        <w:t xml:space="preserve"> </w:t>
      </w:r>
      <w:r w:rsidRPr="00947AB7">
        <w:rPr>
          <w:rFonts w:ascii="Times New Roman" w:hAnsi="Times New Roman"/>
          <w:sz w:val="24"/>
          <w:szCs w:val="24"/>
        </w:rPr>
        <w:t>2015. С. 208.</w:t>
      </w:r>
    </w:p>
  </w:footnote>
  <w:footnote w:id="5">
    <w:p w:rsidR="00161E4F" w:rsidRDefault="00161E4F" w:rsidP="00702B11">
      <w:pPr>
        <w:pStyle w:val="a3"/>
        <w:ind w:firstLine="709"/>
        <w:jc w:val="both"/>
      </w:pPr>
      <w:r w:rsidRPr="00DE752E">
        <w:rPr>
          <w:rStyle w:val="a5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</w:t>
      </w:r>
      <w:r w:rsidRPr="00DE752E">
        <w:rPr>
          <w:rFonts w:ascii="Times New Roman" w:hAnsi="Times New Roman"/>
          <w:sz w:val="24"/>
          <w:szCs w:val="24"/>
        </w:rPr>
        <w:t xml:space="preserve">Орган дознания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DE752E">
        <w:rPr>
          <w:rFonts w:ascii="Times New Roman" w:hAnsi="Times New Roman"/>
          <w:sz w:val="24"/>
          <w:szCs w:val="24"/>
        </w:rPr>
        <w:t xml:space="preserve">государственные органы и должностные лица, уполномоченные в соответствии с </w:t>
      </w:r>
      <w:r>
        <w:rPr>
          <w:rFonts w:ascii="Times New Roman" w:hAnsi="Times New Roman"/>
          <w:sz w:val="24"/>
          <w:szCs w:val="24"/>
        </w:rPr>
        <w:t>УПК Р</w:t>
      </w:r>
      <w:r w:rsidR="00DA7F2C">
        <w:rPr>
          <w:rFonts w:ascii="Times New Roman" w:hAnsi="Times New Roman"/>
          <w:sz w:val="24"/>
          <w:szCs w:val="24"/>
        </w:rPr>
        <w:t>Ф</w:t>
      </w:r>
      <w:r w:rsidRPr="00DE752E">
        <w:rPr>
          <w:rFonts w:ascii="Times New Roman" w:hAnsi="Times New Roman"/>
          <w:sz w:val="24"/>
          <w:szCs w:val="24"/>
        </w:rPr>
        <w:t xml:space="preserve"> осуществлять дознание и другие процессуаль</w:t>
      </w:r>
      <w:r>
        <w:rPr>
          <w:rFonts w:ascii="Times New Roman" w:hAnsi="Times New Roman"/>
          <w:sz w:val="24"/>
          <w:szCs w:val="24"/>
        </w:rPr>
        <w:t>ные полномочия</w:t>
      </w:r>
      <w:r w:rsidR="0089515A">
        <w:rPr>
          <w:rFonts w:ascii="Times New Roman" w:hAnsi="Times New Roman"/>
          <w:sz w:val="24"/>
          <w:szCs w:val="24"/>
        </w:rPr>
        <w:t>.</w:t>
      </w:r>
      <w:r w:rsidR="00DA7F2C">
        <w:rPr>
          <w:rFonts w:ascii="Times New Roman" w:hAnsi="Times New Roman"/>
          <w:sz w:val="24"/>
          <w:szCs w:val="24"/>
        </w:rPr>
        <w:t xml:space="preserve"> В частности, к органам дознания относятся командиры воинских частей, соединений, начальники военных учреждений и гарнизонов (ст. 40 УПК РФ).</w:t>
      </w:r>
    </w:p>
  </w:footnote>
  <w:footnote w:id="6">
    <w:p w:rsidR="00161E4F" w:rsidRDefault="00161E4F" w:rsidP="00DE752E">
      <w:pPr>
        <w:pStyle w:val="a3"/>
        <w:ind w:firstLine="709"/>
        <w:jc w:val="both"/>
      </w:pPr>
      <w:r w:rsidRPr="00DE752E">
        <w:rPr>
          <w:rStyle w:val="a5"/>
          <w:rFonts w:ascii="Times New Roman" w:hAnsi="Times New Roman"/>
          <w:sz w:val="24"/>
          <w:szCs w:val="24"/>
        </w:rPr>
        <w:footnoteRef/>
      </w:r>
      <w:r w:rsidRPr="00DE752E">
        <w:rPr>
          <w:rFonts w:ascii="Times New Roman" w:hAnsi="Times New Roman"/>
          <w:sz w:val="24"/>
          <w:szCs w:val="24"/>
        </w:rPr>
        <w:t xml:space="preserve"> Начальник органа дознания </w:t>
      </w:r>
      <w:r>
        <w:rPr>
          <w:rFonts w:ascii="Times New Roman" w:hAnsi="Times New Roman"/>
          <w:sz w:val="24"/>
          <w:szCs w:val="24"/>
        </w:rPr>
        <w:t xml:space="preserve">– </w:t>
      </w:r>
      <w:r w:rsidRPr="00DE752E">
        <w:rPr>
          <w:rFonts w:ascii="Times New Roman" w:hAnsi="Times New Roman"/>
          <w:sz w:val="24"/>
          <w:szCs w:val="24"/>
        </w:rPr>
        <w:t>должностное лицо, возглавляющее соответствующий орган до</w:t>
      </w:r>
      <w:r>
        <w:rPr>
          <w:rFonts w:ascii="Times New Roman" w:hAnsi="Times New Roman"/>
          <w:sz w:val="24"/>
          <w:szCs w:val="24"/>
        </w:rPr>
        <w:t>знания, а также его заместитель</w:t>
      </w:r>
      <w:r w:rsidRPr="00DE752E">
        <w:rPr>
          <w:rFonts w:ascii="Times New Roman" w:hAnsi="Times New Roman"/>
          <w:sz w:val="24"/>
          <w:szCs w:val="24"/>
        </w:rPr>
        <w:t xml:space="preserve"> (</w:t>
      </w:r>
      <w:r w:rsidR="00C70574">
        <w:rPr>
          <w:rFonts w:ascii="Times New Roman" w:hAnsi="Times New Roman"/>
          <w:sz w:val="24"/>
          <w:szCs w:val="24"/>
        </w:rPr>
        <w:t>УПК РФ).</w:t>
      </w:r>
    </w:p>
  </w:footnote>
  <w:footnote w:id="7">
    <w:p w:rsidR="00161E4F" w:rsidRDefault="00161E4F" w:rsidP="00D113E0">
      <w:pPr>
        <w:pStyle w:val="a3"/>
        <w:ind w:firstLine="709"/>
        <w:jc w:val="both"/>
      </w:pPr>
      <w:r w:rsidRPr="00442261">
        <w:rPr>
          <w:rStyle w:val="a5"/>
          <w:rFonts w:ascii="Times New Roman" w:hAnsi="Times New Roman"/>
          <w:sz w:val="24"/>
          <w:szCs w:val="24"/>
        </w:rPr>
        <w:footnoteRef/>
      </w:r>
      <w:r w:rsidRPr="00442261">
        <w:rPr>
          <w:rFonts w:ascii="Times New Roman" w:hAnsi="Times New Roman"/>
          <w:sz w:val="24"/>
          <w:szCs w:val="24"/>
        </w:rPr>
        <w:t xml:space="preserve"> Инструкция о процессуальной деятельности органов дознания Вооруженных Сил Российской Федерации, других войск, воинских формирований и органов : приказ </w:t>
      </w:r>
      <w:r w:rsidR="007F093B">
        <w:rPr>
          <w:rFonts w:ascii="Times New Roman" w:hAnsi="Times New Roman"/>
          <w:sz w:val="24"/>
          <w:szCs w:val="24"/>
        </w:rPr>
        <w:t>Г</w:t>
      </w:r>
      <w:r w:rsidR="002102D4">
        <w:rPr>
          <w:rFonts w:ascii="Times New Roman" w:hAnsi="Times New Roman"/>
          <w:sz w:val="24"/>
          <w:szCs w:val="24"/>
        </w:rPr>
        <w:t>л</w:t>
      </w:r>
      <w:bookmarkStart w:id="0" w:name="_GoBack"/>
      <w:bookmarkEnd w:id="0"/>
      <w:r w:rsidR="007F093B">
        <w:rPr>
          <w:rFonts w:ascii="Times New Roman" w:hAnsi="Times New Roman"/>
          <w:sz w:val="24"/>
          <w:szCs w:val="24"/>
        </w:rPr>
        <w:t xml:space="preserve">авной военной прокуратуры </w:t>
      </w:r>
      <w:r w:rsidRPr="00442261">
        <w:rPr>
          <w:rFonts w:ascii="Times New Roman" w:hAnsi="Times New Roman"/>
          <w:sz w:val="24"/>
          <w:szCs w:val="24"/>
        </w:rPr>
        <w:t>Ген</w:t>
      </w:r>
      <w:r w:rsidR="007F093B">
        <w:rPr>
          <w:rFonts w:ascii="Times New Roman" w:hAnsi="Times New Roman"/>
          <w:sz w:val="24"/>
          <w:szCs w:val="24"/>
        </w:rPr>
        <w:t>еральной</w:t>
      </w:r>
      <w:r w:rsidRPr="00442261">
        <w:rPr>
          <w:rFonts w:ascii="Times New Roman" w:hAnsi="Times New Roman"/>
          <w:sz w:val="24"/>
          <w:szCs w:val="24"/>
        </w:rPr>
        <w:t xml:space="preserve"> прок</w:t>
      </w:r>
      <w:r w:rsidR="007F093B">
        <w:rPr>
          <w:rFonts w:ascii="Times New Roman" w:hAnsi="Times New Roman"/>
          <w:sz w:val="24"/>
          <w:szCs w:val="24"/>
        </w:rPr>
        <w:t>урату</w:t>
      </w:r>
      <w:r w:rsidRPr="00442261">
        <w:rPr>
          <w:rFonts w:ascii="Times New Roman" w:hAnsi="Times New Roman"/>
          <w:sz w:val="24"/>
          <w:szCs w:val="24"/>
        </w:rPr>
        <w:t>ры Рос</w:t>
      </w:r>
      <w:r w:rsidR="007F093B">
        <w:rPr>
          <w:rFonts w:ascii="Times New Roman" w:hAnsi="Times New Roman"/>
          <w:sz w:val="24"/>
          <w:szCs w:val="24"/>
        </w:rPr>
        <w:t>сийской</w:t>
      </w:r>
      <w:r w:rsidRPr="00442261">
        <w:rPr>
          <w:rFonts w:ascii="Times New Roman" w:hAnsi="Times New Roman"/>
          <w:sz w:val="24"/>
          <w:szCs w:val="24"/>
        </w:rPr>
        <w:t xml:space="preserve"> Федерации от 23 октября 2014 г. № 150</w:t>
      </w:r>
      <w:r w:rsidR="0089515A">
        <w:rPr>
          <w:rFonts w:ascii="Times New Roman" w:hAnsi="Times New Roman"/>
          <w:sz w:val="24"/>
          <w:szCs w:val="24"/>
        </w:rPr>
        <w:t xml:space="preserve"> </w:t>
      </w:r>
      <w:r w:rsidR="00E95450" w:rsidRPr="00E95450">
        <w:rPr>
          <w:rFonts w:ascii="Times New Roman" w:hAnsi="Times New Roman"/>
          <w:sz w:val="24"/>
          <w:szCs w:val="24"/>
        </w:rPr>
        <w:t>[</w:t>
      </w:r>
      <w:r w:rsidR="00E95450">
        <w:rPr>
          <w:rFonts w:ascii="Times New Roman" w:hAnsi="Times New Roman"/>
          <w:sz w:val="24"/>
          <w:szCs w:val="24"/>
        </w:rPr>
        <w:t>Электронный ресурс</w:t>
      </w:r>
      <w:r w:rsidR="00E95450" w:rsidRPr="00E95450">
        <w:rPr>
          <w:rFonts w:ascii="Times New Roman" w:hAnsi="Times New Roman"/>
          <w:sz w:val="24"/>
          <w:szCs w:val="24"/>
        </w:rPr>
        <w:t>]</w:t>
      </w:r>
      <w:r w:rsidR="00E95450">
        <w:rPr>
          <w:rFonts w:ascii="Times New Roman" w:hAnsi="Times New Roman"/>
          <w:sz w:val="24"/>
          <w:szCs w:val="24"/>
        </w:rPr>
        <w:t>.</w:t>
      </w:r>
      <w:r w:rsidR="00E95450" w:rsidRPr="00E95450">
        <w:rPr>
          <w:rFonts w:ascii="Times New Roman" w:hAnsi="Times New Roman"/>
          <w:sz w:val="24"/>
          <w:szCs w:val="24"/>
        </w:rPr>
        <w:t xml:space="preserve"> </w:t>
      </w:r>
      <w:r w:rsidR="00E95450">
        <w:rPr>
          <w:rFonts w:ascii="Times New Roman" w:hAnsi="Times New Roman"/>
          <w:sz w:val="24"/>
          <w:szCs w:val="24"/>
          <w:lang w:val="en-US"/>
        </w:rPr>
        <w:t>URL</w:t>
      </w:r>
      <w:r w:rsidR="0089515A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http://www.pravo.gov.ru.</w:t>
      </w:r>
    </w:p>
  </w:footnote>
  <w:footnote w:id="8">
    <w:p w:rsidR="00E95450" w:rsidRDefault="00E95450" w:rsidP="00E95450">
      <w:pPr>
        <w:pStyle w:val="a3"/>
        <w:ind w:firstLine="709"/>
        <w:jc w:val="both"/>
      </w:pPr>
      <w:r w:rsidRPr="00E757C1">
        <w:rPr>
          <w:rStyle w:val="a5"/>
          <w:rFonts w:ascii="Times New Roman" w:hAnsi="Times New Roman"/>
          <w:sz w:val="24"/>
          <w:szCs w:val="24"/>
        </w:rPr>
        <w:footnoteRef/>
      </w:r>
      <w:r>
        <w:rPr>
          <w:rFonts w:ascii="Times New Roman" w:hAnsi="Times New Roman"/>
          <w:sz w:val="24"/>
          <w:szCs w:val="24"/>
        </w:rPr>
        <w:t xml:space="preserve"> </w:t>
      </w:r>
      <w:r w:rsidRPr="003970E2">
        <w:rPr>
          <w:rFonts w:ascii="Times New Roman" w:hAnsi="Times New Roman"/>
          <w:sz w:val="24"/>
          <w:szCs w:val="24"/>
        </w:rPr>
        <w:t>Документ опубликован не был.</w:t>
      </w:r>
    </w:p>
  </w:footnote>
  <w:footnote w:id="9">
    <w:p w:rsidR="00161E4F" w:rsidRDefault="00161E4F" w:rsidP="00D113E0">
      <w:pPr>
        <w:pStyle w:val="a3"/>
        <w:ind w:firstLine="709"/>
        <w:jc w:val="both"/>
      </w:pPr>
      <w:r w:rsidRPr="00E757C1">
        <w:rPr>
          <w:rStyle w:val="a5"/>
          <w:rFonts w:ascii="Times New Roman" w:hAnsi="Times New Roman"/>
          <w:sz w:val="24"/>
          <w:szCs w:val="24"/>
        </w:rPr>
        <w:footnoteRef/>
      </w:r>
      <w:r w:rsidRPr="00E757C1">
        <w:rPr>
          <w:rFonts w:ascii="Times New Roman" w:hAnsi="Times New Roman"/>
          <w:sz w:val="24"/>
          <w:szCs w:val="24"/>
        </w:rPr>
        <w:t xml:space="preserve"> </w:t>
      </w:r>
      <w:r w:rsidRPr="00545825">
        <w:rPr>
          <w:rFonts w:ascii="Times New Roman" w:hAnsi="Times New Roman"/>
          <w:i/>
          <w:sz w:val="24"/>
          <w:szCs w:val="24"/>
        </w:rPr>
        <w:t>Зорин О.А, Бакович М.Н</w:t>
      </w:r>
      <w:r w:rsidRPr="00E757C1">
        <w:rPr>
          <w:rFonts w:ascii="Times New Roman" w:hAnsi="Times New Roman"/>
          <w:sz w:val="24"/>
          <w:szCs w:val="24"/>
        </w:rPr>
        <w:t>.</w:t>
      </w:r>
      <w:r w:rsidR="008311DB">
        <w:rPr>
          <w:rFonts w:ascii="Times New Roman" w:hAnsi="Times New Roman"/>
          <w:sz w:val="24"/>
          <w:szCs w:val="24"/>
        </w:rPr>
        <w:t xml:space="preserve"> </w:t>
      </w:r>
      <w:r w:rsidRPr="00E757C1">
        <w:rPr>
          <w:rFonts w:ascii="Times New Roman" w:hAnsi="Times New Roman"/>
          <w:sz w:val="24"/>
          <w:szCs w:val="24"/>
        </w:rPr>
        <w:t>Некоторые проблемные вопросы в сфере правового регулирования производства дознания, проведения разбирательства и административного расследования в военных организациях // Право в Вооруженных Силах. 2015. № 10.</w:t>
      </w:r>
      <w:r w:rsidR="008311DB">
        <w:rPr>
          <w:rFonts w:ascii="Times New Roman" w:hAnsi="Times New Roman"/>
          <w:sz w:val="24"/>
          <w:szCs w:val="24"/>
        </w:rPr>
        <w:t xml:space="preserve"> </w:t>
      </w:r>
    </w:p>
  </w:footnote>
  <w:footnote w:id="10">
    <w:p w:rsidR="00161E4F" w:rsidRDefault="00161E4F" w:rsidP="00803AA1">
      <w:pPr>
        <w:pStyle w:val="a3"/>
        <w:ind w:firstLine="851"/>
        <w:jc w:val="both"/>
      </w:pPr>
      <w:r w:rsidRPr="002308EE">
        <w:rPr>
          <w:rStyle w:val="a5"/>
          <w:rFonts w:ascii="Times New Roman" w:hAnsi="Times New Roman"/>
          <w:sz w:val="24"/>
          <w:szCs w:val="24"/>
        </w:rPr>
        <w:footnoteRef/>
      </w:r>
      <w:r w:rsidR="00A50FF0">
        <w:rPr>
          <w:rFonts w:ascii="Times New Roman" w:hAnsi="Times New Roman"/>
          <w:sz w:val="24"/>
          <w:szCs w:val="24"/>
        </w:rPr>
        <w:t xml:space="preserve"> </w:t>
      </w:r>
      <w:r w:rsidR="00A50FF0" w:rsidRPr="00A50FF0">
        <w:rPr>
          <w:rFonts w:ascii="Times New Roman" w:hAnsi="Times New Roman"/>
          <w:i/>
          <w:sz w:val="24"/>
          <w:szCs w:val="24"/>
        </w:rPr>
        <w:t>Трофимов М.</w:t>
      </w:r>
      <w:r w:rsidRPr="00A50FF0">
        <w:rPr>
          <w:rFonts w:ascii="Times New Roman" w:hAnsi="Times New Roman"/>
          <w:i/>
          <w:sz w:val="24"/>
          <w:szCs w:val="24"/>
        </w:rPr>
        <w:t>В.</w:t>
      </w:r>
      <w:r w:rsidRPr="002308EE">
        <w:rPr>
          <w:rFonts w:ascii="Times New Roman" w:hAnsi="Times New Roman"/>
          <w:sz w:val="24"/>
          <w:szCs w:val="24"/>
        </w:rPr>
        <w:t xml:space="preserve"> О процессуальной деятельности командиров воинских частей, начальников военных учреждений как органов дознания // Право в Вооруженных </w:t>
      </w:r>
      <w:r w:rsidR="00A50FF0" w:rsidRPr="002308EE">
        <w:rPr>
          <w:rFonts w:ascii="Times New Roman" w:hAnsi="Times New Roman"/>
          <w:sz w:val="24"/>
          <w:szCs w:val="24"/>
        </w:rPr>
        <w:t>Силах</w:t>
      </w:r>
      <w:r w:rsidR="00803AA1">
        <w:rPr>
          <w:rFonts w:ascii="Times New Roman" w:hAnsi="Times New Roman"/>
          <w:sz w:val="24"/>
          <w:szCs w:val="24"/>
        </w:rPr>
        <w:t xml:space="preserve">. </w:t>
      </w:r>
      <w:r w:rsidRPr="002308EE">
        <w:rPr>
          <w:rFonts w:ascii="Times New Roman" w:hAnsi="Times New Roman"/>
          <w:sz w:val="24"/>
          <w:szCs w:val="24"/>
        </w:rPr>
        <w:t>2013</w:t>
      </w:r>
      <w:r>
        <w:rPr>
          <w:rFonts w:ascii="Times New Roman" w:hAnsi="Times New Roman"/>
          <w:sz w:val="24"/>
          <w:szCs w:val="24"/>
        </w:rPr>
        <w:t>. №</w:t>
      </w:r>
      <w:r w:rsidR="00A50F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4. </w:t>
      </w:r>
      <w:r w:rsidRPr="002308EE">
        <w:rPr>
          <w:rFonts w:ascii="Times New Roman" w:hAnsi="Times New Roman"/>
          <w:sz w:val="24"/>
          <w:szCs w:val="24"/>
        </w:rPr>
        <w:t>С. 77</w:t>
      </w:r>
      <w:r w:rsidR="00A50FF0">
        <w:rPr>
          <w:rFonts w:ascii="Times New Roman" w:hAnsi="Times New Roman"/>
          <w:sz w:val="24"/>
          <w:szCs w:val="24"/>
        </w:rPr>
        <w:t xml:space="preserve"> – </w:t>
      </w:r>
      <w:r w:rsidRPr="002308EE">
        <w:rPr>
          <w:rFonts w:ascii="Times New Roman" w:hAnsi="Times New Roman"/>
          <w:sz w:val="24"/>
          <w:szCs w:val="24"/>
        </w:rPr>
        <w:t>81.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DAC" w:rsidRDefault="00A97DAC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894" w:rsidRDefault="00ED2894" w:rsidP="00ED2894">
    <w:pPr>
      <w:pStyle w:val="af"/>
      <w:rPr>
        <w:sz w:val="24"/>
        <w:szCs w:val="24"/>
      </w:rPr>
    </w:pPr>
    <w:r>
      <w:rPr>
        <w:rFonts w:ascii="Arial" w:hAnsi="Arial" w:cs="Arial"/>
        <w:color w:val="000000"/>
        <w:sz w:val="24"/>
        <w:szCs w:val="24"/>
        <w:shd w:val="clear" w:color="auto" w:fill="FFFFFF"/>
      </w:rPr>
      <w:t>ПВС-ВПО. 2016. № 7-8</w:t>
    </w:r>
  </w:p>
  <w:p w:rsidR="00A97DAC" w:rsidRDefault="00A97DAC">
    <w:pPr>
      <w:pStyle w:val="af"/>
    </w:pPr>
  </w:p>
  <w:p w:rsidR="00161E4F" w:rsidRDefault="00161E4F" w:rsidP="008F2DE8">
    <w:pPr>
      <w:pStyle w:val="af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DAC" w:rsidRDefault="00A97DAC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913A0"/>
    <w:multiLevelType w:val="hybridMultilevel"/>
    <w:tmpl w:val="20409A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cs="Times New Roman"/>
      </w:rPr>
    </w:lvl>
  </w:abstractNum>
  <w:abstractNum w:abstractNumId="1">
    <w:nsid w:val="15516C57"/>
    <w:multiLevelType w:val="hybridMultilevel"/>
    <w:tmpl w:val="11345D06"/>
    <w:lvl w:ilvl="0" w:tplc="0419000F">
      <w:start w:val="1"/>
      <w:numFmt w:val="decimal"/>
      <w:lvlText w:val="%1."/>
      <w:lvlJc w:val="left"/>
      <w:pPr>
        <w:ind w:left="130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20"/>
        </w:tabs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40"/>
        </w:tabs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80"/>
        </w:tabs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00"/>
        </w:tabs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40"/>
        </w:tabs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60"/>
        </w:tabs>
        <w:ind w:left="6860" w:hanging="180"/>
      </w:pPr>
      <w:rPr>
        <w:rFonts w:cs="Times New Roman"/>
      </w:rPr>
    </w:lvl>
  </w:abstractNum>
  <w:abstractNum w:abstractNumId="2">
    <w:nsid w:val="1E5B5246"/>
    <w:multiLevelType w:val="hybridMultilevel"/>
    <w:tmpl w:val="263077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  <w:rPr>
        <w:rFonts w:cs="Times New Roman"/>
      </w:rPr>
    </w:lvl>
  </w:abstractNum>
  <w:abstractNum w:abstractNumId="3">
    <w:nsid w:val="29B70CBE"/>
    <w:multiLevelType w:val="hybridMultilevel"/>
    <w:tmpl w:val="FABA7DD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EF874A9"/>
    <w:multiLevelType w:val="hybridMultilevel"/>
    <w:tmpl w:val="89CA6DBC"/>
    <w:lvl w:ilvl="0" w:tplc="F7A4FBBA">
      <w:start w:val="1"/>
      <w:numFmt w:val="bullet"/>
      <w:lvlText w:val="-"/>
      <w:lvlJc w:val="left"/>
      <w:pPr>
        <w:tabs>
          <w:tab w:val="num" w:pos="2478"/>
        </w:tabs>
        <w:ind w:left="2478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>
    <w:nsid w:val="4AF5626C"/>
    <w:multiLevelType w:val="hybridMultilevel"/>
    <w:tmpl w:val="E6E0C9A4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5BD1DF1"/>
    <w:multiLevelType w:val="hybridMultilevel"/>
    <w:tmpl w:val="6E1E09E4"/>
    <w:lvl w:ilvl="0" w:tplc="B57605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75D8"/>
    <w:rsid w:val="0000764B"/>
    <w:rsid w:val="0002417A"/>
    <w:rsid w:val="00040777"/>
    <w:rsid w:val="00046E9E"/>
    <w:rsid w:val="0004708F"/>
    <w:rsid w:val="0007014D"/>
    <w:rsid w:val="0007302D"/>
    <w:rsid w:val="0007489A"/>
    <w:rsid w:val="000A3AFD"/>
    <w:rsid w:val="000C6874"/>
    <w:rsid w:val="000C68EC"/>
    <w:rsid w:val="000E2F9A"/>
    <w:rsid w:val="0010102E"/>
    <w:rsid w:val="00104820"/>
    <w:rsid w:val="00126081"/>
    <w:rsid w:val="00131632"/>
    <w:rsid w:val="0013188A"/>
    <w:rsid w:val="00132580"/>
    <w:rsid w:val="00132C8C"/>
    <w:rsid w:val="00141099"/>
    <w:rsid w:val="00143446"/>
    <w:rsid w:val="00150E08"/>
    <w:rsid w:val="00161E4F"/>
    <w:rsid w:val="001854C4"/>
    <w:rsid w:val="001D0352"/>
    <w:rsid w:val="001D22AB"/>
    <w:rsid w:val="001F12D8"/>
    <w:rsid w:val="002102D4"/>
    <w:rsid w:val="0021437F"/>
    <w:rsid w:val="00215DCF"/>
    <w:rsid w:val="00216C2B"/>
    <w:rsid w:val="00216FC5"/>
    <w:rsid w:val="002212EC"/>
    <w:rsid w:val="002308EE"/>
    <w:rsid w:val="00237BB3"/>
    <w:rsid w:val="0025110D"/>
    <w:rsid w:val="00277D53"/>
    <w:rsid w:val="0029027A"/>
    <w:rsid w:val="002B0A67"/>
    <w:rsid w:val="002B67F7"/>
    <w:rsid w:val="002D1CFF"/>
    <w:rsid w:val="002D3ADA"/>
    <w:rsid w:val="002D7126"/>
    <w:rsid w:val="002E1C0F"/>
    <w:rsid w:val="003068EF"/>
    <w:rsid w:val="003122E1"/>
    <w:rsid w:val="00332C40"/>
    <w:rsid w:val="00345CEF"/>
    <w:rsid w:val="00354B85"/>
    <w:rsid w:val="0036581E"/>
    <w:rsid w:val="00383A52"/>
    <w:rsid w:val="003941F1"/>
    <w:rsid w:val="003970E2"/>
    <w:rsid w:val="00397596"/>
    <w:rsid w:val="003B4EA2"/>
    <w:rsid w:val="003C4632"/>
    <w:rsid w:val="003C4FFB"/>
    <w:rsid w:val="003D5685"/>
    <w:rsid w:val="003E3046"/>
    <w:rsid w:val="003E3703"/>
    <w:rsid w:val="003E53A5"/>
    <w:rsid w:val="003E5AF4"/>
    <w:rsid w:val="003E7C53"/>
    <w:rsid w:val="003F4EB3"/>
    <w:rsid w:val="003F7407"/>
    <w:rsid w:val="004129AF"/>
    <w:rsid w:val="00414204"/>
    <w:rsid w:val="004260EC"/>
    <w:rsid w:val="00430A4E"/>
    <w:rsid w:val="004324A4"/>
    <w:rsid w:val="00442261"/>
    <w:rsid w:val="004443E1"/>
    <w:rsid w:val="00445807"/>
    <w:rsid w:val="00453274"/>
    <w:rsid w:val="00485FFB"/>
    <w:rsid w:val="00486184"/>
    <w:rsid w:val="00487723"/>
    <w:rsid w:val="004B14D7"/>
    <w:rsid w:val="004C1603"/>
    <w:rsid w:val="004D19C5"/>
    <w:rsid w:val="004D4A5F"/>
    <w:rsid w:val="004D7519"/>
    <w:rsid w:val="004F43FE"/>
    <w:rsid w:val="00502547"/>
    <w:rsid w:val="0051605F"/>
    <w:rsid w:val="00525977"/>
    <w:rsid w:val="00530980"/>
    <w:rsid w:val="00533DB4"/>
    <w:rsid w:val="00535B7B"/>
    <w:rsid w:val="00535DB3"/>
    <w:rsid w:val="00540B43"/>
    <w:rsid w:val="00542B06"/>
    <w:rsid w:val="00545825"/>
    <w:rsid w:val="00547150"/>
    <w:rsid w:val="00551EB6"/>
    <w:rsid w:val="0058396F"/>
    <w:rsid w:val="005900B8"/>
    <w:rsid w:val="00592F28"/>
    <w:rsid w:val="005A6520"/>
    <w:rsid w:val="005B5092"/>
    <w:rsid w:val="005C1EAF"/>
    <w:rsid w:val="005C2C53"/>
    <w:rsid w:val="005F3DCC"/>
    <w:rsid w:val="00607245"/>
    <w:rsid w:val="00626029"/>
    <w:rsid w:val="00632E41"/>
    <w:rsid w:val="00653A1F"/>
    <w:rsid w:val="00655606"/>
    <w:rsid w:val="00655A9D"/>
    <w:rsid w:val="00676536"/>
    <w:rsid w:val="00685843"/>
    <w:rsid w:val="006977F0"/>
    <w:rsid w:val="006A0698"/>
    <w:rsid w:val="006A12A1"/>
    <w:rsid w:val="006D16B0"/>
    <w:rsid w:val="006D2E5C"/>
    <w:rsid w:val="006D51EA"/>
    <w:rsid w:val="006E5567"/>
    <w:rsid w:val="006F4D6C"/>
    <w:rsid w:val="006F607F"/>
    <w:rsid w:val="00702B11"/>
    <w:rsid w:val="00703C06"/>
    <w:rsid w:val="0071458D"/>
    <w:rsid w:val="00734DD3"/>
    <w:rsid w:val="00735014"/>
    <w:rsid w:val="007478E9"/>
    <w:rsid w:val="00766C71"/>
    <w:rsid w:val="007870EB"/>
    <w:rsid w:val="007A00B7"/>
    <w:rsid w:val="007A17A0"/>
    <w:rsid w:val="007B0CBA"/>
    <w:rsid w:val="007C4474"/>
    <w:rsid w:val="007C50F8"/>
    <w:rsid w:val="007F093B"/>
    <w:rsid w:val="007F0CF1"/>
    <w:rsid w:val="007F4F92"/>
    <w:rsid w:val="007F6FB1"/>
    <w:rsid w:val="008037F6"/>
    <w:rsid w:val="00803AA1"/>
    <w:rsid w:val="008163E5"/>
    <w:rsid w:val="008249BD"/>
    <w:rsid w:val="008311DB"/>
    <w:rsid w:val="00837E20"/>
    <w:rsid w:val="00851C1D"/>
    <w:rsid w:val="008563FC"/>
    <w:rsid w:val="00870928"/>
    <w:rsid w:val="008861EA"/>
    <w:rsid w:val="00891CB9"/>
    <w:rsid w:val="00893029"/>
    <w:rsid w:val="00893678"/>
    <w:rsid w:val="0089515A"/>
    <w:rsid w:val="00897654"/>
    <w:rsid w:val="008A16D4"/>
    <w:rsid w:val="008A7DD2"/>
    <w:rsid w:val="008B6782"/>
    <w:rsid w:val="008B6B04"/>
    <w:rsid w:val="008D6892"/>
    <w:rsid w:val="008D719C"/>
    <w:rsid w:val="008F2DE8"/>
    <w:rsid w:val="008F469C"/>
    <w:rsid w:val="009255FB"/>
    <w:rsid w:val="009322AE"/>
    <w:rsid w:val="009374E2"/>
    <w:rsid w:val="00937F7C"/>
    <w:rsid w:val="00947AB7"/>
    <w:rsid w:val="00966650"/>
    <w:rsid w:val="00985B35"/>
    <w:rsid w:val="009861EB"/>
    <w:rsid w:val="00986207"/>
    <w:rsid w:val="00986F74"/>
    <w:rsid w:val="00992C92"/>
    <w:rsid w:val="009C4071"/>
    <w:rsid w:val="009D049F"/>
    <w:rsid w:val="009E1F82"/>
    <w:rsid w:val="009F5BE0"/>
    <w:rsid w:val="009F60E4"/>
    <w:rsid w:val="00A1610D"/>
    <w:rsid w:val="00A16ACB"/>
    <w:rsid w:val="00A20547"/>
    <w:rsid w:val="00A223CB"/>
    <w:rsid w:val="00A3276A"/>
    <w:rsid w:val="00A337FD"/>
    <w:rsid w:val="00A35EDC"/>
    <w:rsid w:val="00A36694"/>
    <w:rsid w:val="00A453FA"/>
    <w:rsid w:val="00A50FF0"/>
    <w:rsid w:val="00A718FB"/>
    <w:rsid w:val="00A80077"/>
    <w:rsid w:val="00A96C6B"/>
    <w:rsid w:val="00A9711D"/>
    <w:rsid w:val="00A97DAC"/>
    <w:rsid w:val="00AA6502"/>
    <w:rsid w:val="00AB30C0"/>
    <w:rsid w:val="00AB5688"/>
    <w:rsid w:val="00AB5CA8"/>
    <w:rsid w:val="00AF279B"/>
    <w:rsid w:val="00AF6359"/>
    <w:rsid w:val="00AF75D8"/>
    <w:rsid w:val="00AF7F80"/>
    <w:rsid w:val="00B070D2"/>
    <w:rsid w:val="00B1186B"/>
    <w:rsid w:val="00B14400"/>
    <w:rsid w:val="00B16B41"/>
    <w:rsid w:val="00B26481"/>
    <w:rsid w:val="00B408E5"/>
    <w:rsid w:val="00B435DE"/>
    <w:rsid w:val="00B5032D"/>
    <w:rsid w:val="00B50B89"/>
    <w:rsid w:val="00B5465B"/>
    <w:rsid w:val="00B57CF1"/>
    <w:rsid w:val="00B61463"/>
    <w:rsid w:val="00B67FDC"/>
    <w:rsid w:val="00B826E0"/>
    <w:rsid w:val="00B866BD"/>
    <w:rsid w:val="00B939D6"/>
    <w:rsid w:val="00BC2F4A"/>
    <w:rsid w:val="00BD5AD7"/>
    <w:rsid w:val="00BD79E2"/>
    <w:rsid w:val="00BF07A4"/>
    <w:rsid w:val="00BF7F1D"/>
    <w:rsid w:val="00C05EB7"/>
    <w:rsid w:val="00C07243"/>
    <w:rsid w:val="00C12DEA"/>
    <w:rsid w:val="00C2141E"/>
    <w:rsid w:val="00C36E41"/>
    <w:rsid w:val="00C50080"/>
    <w:rsid w:val="00C532E7"/>
    <w:rsid w:val="00C67A8F"/>
    <w:rsid w:val="00C70574"/>
    <w:rsid w:val="00C75199"/>
    <w:rsid w:val="00C8386A"/>
    <w:rsid w:val="00C9177C"/>
    <w:rsid w:val="00C97E56"/>
    <w:rsid w:val="00CB397D"/>
    <w:rsid w:val="00CF339F"/>
    <w:rsid w:val="00D0101E"/>
    <w:rsid w:val="00D06A65"/>
    <w:rsid w:val="00D07AF6"/>
    <w:rsid w:val="00D07EBC"/>
    <w:rsid w:val="00D113E0"/>
    <w:rsid w:val="00D11AC1"/>
    <w:rsid w:val="00D17329"/>
    <w:rsid w:val="00D20A70"/>
    <w:rsid w:val="00D220C5"/>
    <w:rsid w:val="00D34DFB"/>
    <w:rsid w:val="00D3701F"/>
    <w:rsid w:val="00D4198F"/>
    <w:rsid w:val="00D41E8E"/>
    <w:rsid w:val="00D47497"/>
    <w:rsid w:val="00D5564A"/>
    <w:rsid w:val="00D560F2"/>
    <w:rsid w:val="00D73036"/>
    <w:rsid w:val="00D902A7"/>
    <w:rsid w:val="00D943D7"/>
    <w:rsid w:val="00D95B51"/>
    <w:rsid w:val="00D962A6"/>
    <w:rsid w:val="00D9729C"/>
    <w:rsid w:val="00DA7F2C"/>
    <w:rsid w:val="00DB0D6E"/>
    <w:rsid w:val="00DE752E"/>
    <w:rsid w:val="00E24B04"/>
    <w:rsid w:val="00E62EED"/>
    <w:rsid w:val="00E66539"/>
    <w:rsid w:val="00E757C1"/>
    <w:rsid w:val="00E812F6"/>
    <w:rsid w:val="00E95450"/>
    <w:rsid w:val="00EB0B2A"/>
    <w:rsid w:val="00EC0F9A"/>
    <w:rsid w:val="00ED2894"/>
    <w:rsid w:val="00EF6254"/>
    <w:rsid w:val="00F155E0"/>
    <w:rsid w:val="00F77CFA"/>
    <w:rsid w:val="00F808EB"/>
    <w:rsid w:val="00F87EC7"/>
    <w:rsid w:val="00F92DC5"/>
    <w:rsid w:val="00F95E81"/>
    <w:rsid w:val="00FA7483"/>
    <w:rsid w:val="00FE7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20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66C71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66C71"/>
    <w:rPr>
      <w:rFonts w:ascii="Calibri Light" w:hAnsi="Calibri Light" w:cs="Times New Roman"/>
      <w:color w:val="2E74B5"/>
      <w:sz w:val="32"/>
    </w:rPr>
  </w:style>
  <w:style w:type="paragraph" w:styleId="a3">
    <w:name w:val="footnote text"/>
    <w:basedOn w:val="a"/>
    <w:link w:val="a4"/>
    <w:uiPriority w:val="99"/>
    <w:rsid w:val="00DE752E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locked/>
    <w:rsid w:val="00DE752E"/>
    <w:rPr>
      <w:rFonts w:cs="Times New Roman"/>
      <w:sz w:val="20"/>
    </w:rPr>
  </w:style>
  <w:style w:type="character" w:styleId="a5">
    <w:name w:val="footnote reference"/>
    <w:uiPriority w:val="99"/>
    <w:semiHidden/>
    <w:rsid w:val="00DE752E"/>
    <w:rPr>
      <w:rFonts w:cs="Times New Roman"/>
      <w:vertAlign w:val="superscript"/>
    </w:rPr>
  </w:style>
  <w:style w:type="character" w:styleId="a6">
    <w:name w:val="Hyperlink"/>
    <w:uiPriority w:val="99"/>
    <w:rsid w:val="00DE752E"/>
    <w:rPr>
      <w:rFonts w:cs="Times New Roman"/>
      <w:color w:val="0563C1"/>
      <w:u w:val="single"/>
    </w:rPr>
  </w:style>
  <w:style w:type="character" w:styleId="a7">
    <w:name w:val="annotation reference"/>
    <w:uiPriority w:val="99"/>
    <w:semiHidden/>
    <w:rsid w:val="004D19C5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4D19C5"/>
    <w:pPr>
      <w:spacing w:line="240" w:lineRule="auto"/>
    </w:pPr>
    <w:rPr>
      <w:sz w:val="20"/>
      <w:szCs w:val="20"/>
      <w:lang w:eastAsia="ru-RU"/>
    </w:rPr>
  </w:style>
  <w:style w:type="character" w:customStyle="1" w:styleId="a9">
    <w:name w:val="Текст примечания Знак"/>
    <w:link w:val="a8"/>
    <w:uiPriority w:val="99"/>
    <w:semiHidden/>
    <w:locked/>
    <w:rsid w:val="004D19C5"/>
    <w:rPr>
      <w:rFonts w:cs="Times New Roman"/>
      <w:sz w:val="20"/>
    </w:rPr>
  </w:style>
  <w:style w:type="paragraph" w:styleId="aa">
    <w:name w:val="annotation subject"/>
    <w:basedOn w:val="a8"/>
    <w:next w:val="a8"/>
    <w:link w:val="ab"/>
    <w:uiPriority w:val="99"/>
    <w:semiHidden/>
    <w:rsid w:val="004D19C5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4D19C5"/>
    <w:rPr>
      <w:rFonts w:cs="Times New Roman"/>
      <w:b/>
      <w:sz w:val="20"/>
    </w:rPr>
  </w:style>
  <w:style w:type="paragraph" w:styleId="ac">
    <w:name w:val="Balloon Text"/>
    <w:basedOn w:val="a"/>
    <w:link w:val="ad"/>
    <w:uiPriority w:val="99"/>
    <w:semiHidden/>
    <w:rsid w:val="004D19C5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4D19C5"/>
    <w:rPr>
      <w:rFonts w:ascii="Segoe UI" w:hAnsi="Segoe UI" w:cs="Times New Roman"/>
      <w:sz w:val="18"/>
    </w:rPr>
  </w:style>
  <w:style w:type="paragraph" w:customStyle="1" w:styleId="ae">
    <w:name w:val="Прижатый влево"/>
    <w:basedOn w:val="a"/>
    <w:next w:val="a"/>
    <w:uiPriority w:val="99"/>
    <w:rsid w:val="00702B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">
    <w:name w:val="header"/>
    <w:basedOn w:val="a"/>
    <w:link w:val="af0"/>
    <w:uiPriority w:val="99"/>
    <w:rsid w:val="008F2DE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link w:val="af"/>
    <w:uiPriority w:val="99"/>
    <w:locked/>
    <w:rsid w:val="008F2DE8"/>
    <w:rPr>
      <w:rFonts w:cs="Times New Roman"/>
    </w:rPr>
  </w:style>
  <w:style w:type="paragraph" w:styleId="af1">
    <w:name w:val="footer"/>
    <w:basedOn w:val="a"/>
    <w:link w:val="af2"/>
    <w:uiPriority w:val="99"/>
    <w:rsid w:val="008F2DE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2">
    <w:name w:val="Нижний колонтитул Знак"/>
    <w:link w:val="af1"/>
    <w:uiPriority w:val="99"/>
    <w:locked/>
    <w:rsid w:val="008F2DE8"/>
    <w:rPr>
      <w:rFonts w:cs="Times New Roman"/>
    </w:rPr>
  </w:style>
  <w:style w:type="character" w:customStyle="1" w:styleId="apple-converted-space">
    <w:name w:val="apple-converted-space"/>
    <w:uiPriority w:val="99"/>
    <w:rsid w:val="00DB0D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820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66C71"/>
    <w:pPr>
      <w:keepNext/>
      <w:keepLines/>
      <w:spacing w:before="240" w:after="0"/>
      <w:outlineLvl w:val="0"/>
    </w:pPr>
    <w:rPr>
      <w:rFonts w:ascii="Calibri Light" w:hAnsi="Calibri Light"/>
      <w:color w:val="2E74B5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66C71"/>
    <w:rPr>
      <w:rFonts w:ascii="Calibri Light" w:hAnsi="Calibri Light" w:cs="Times New Roman"/>
      <w:color w:val="2E74B5"/>
      <w:sz w:val="32"/>
    </w:rPr>
  </w:style>
  <w:style w:type="paragraph" w:styleId="a3">
    <w:name w:val="footnote text"/>
    <w:basedOn w:val="a"/>
    <w:link w:val="a4"/>
    <w:uiPriority w:val="99"/>
    <w:rsid w:val="00DE752E"/>
    <w:pPr>
      <w:spacing w:after="0" w:line="240" w:lineRule="auto"/>
    </w:pPr>
    <w:rPr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locked/>
    <w:rsid w:val="00DE752E"/>
    <w:rPr>
      <w:rFonts w:cs="Times New Roman"/>
      <w:sz w:val="20"/>
    </w:rPr>
  </w:style>
  <w:style w:type="character" w:styleId="a5">
    <w:name w:val="footnote reference"/>
    <w:uiPriority w:val="99"/>
    <w:semiHidden/>
    <w:rsid w:val="00DE752E"/>
    <w:rPr>
      <w:rFonts w:cs="Times New Roman"/>
      <w:vertAlign w:val="superscript"/>
    </w:rPr>
  </w:style>
  <w:style w:type="character" w:styleId="a6">
    <w:name w:val="Hyperlink"/>
    <w:uiPriority w:val="99"/>
    <w:rsid w:val="00DE752E"/>
    <w:rPr>
      <w:rFonts w:cs="Times New Roman"/>
      <w:color w:val="0563C1"/>
      <w:u w:val="single"/>
    </w:rPr>
  </w:style>
  <w:style w:type="character" w:styleId="a7">
    <w:name w:val="annotation reference"/>
    <w:uiPriority w:val="99"/>
    <w:semiHidden/>
    <w:rsid w:val="004D19C5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rsid w:val="004D19C5"/>
    <w:pPr>
      <w:spacing w:line="240" w:lineRule="auto"/>
    </w:pPr>
    <w:rPr>
      <w:sz w:val="20"/>
      <w:szCs w:val="20"/>
      <w:lang w:eastAsia="ru-RU"/>
    </w:rPr>
  </w:style>
  <w:style w:type="character" w:customStyle="1" w:styleId="a9">
    <w:name w:val="Текст примечания Знак"/>
    <w:link w:val="a8"/>
    <w:uiPriority w:val="99"/>
    <w:semiHidden/>
    <w:locked/>
    <w:rsid w:val="004D19C5"/>
    <w:rPr>
      <w:rFonts w:cs="Times New Roman"/>
      <w:sz w:val="20"/>
    </w:rPr>
  </w:style>
  <w:style w:type="paragraph" w:styleId="aa">
    <w:name w:val="annotation subject"/>
    <w:basedOn w:val="a8"/>
    <w:next w:val="a8"/>
    <w:link w:val="ab"/>
    <w:uiPriority w:val="99"/>
    <w:semiHidden/>
    <w:rsid w:val="004D19C5"/>
    <w:rPr>
      <w:b/>
      <w:bCs/>
    </w:rPr>
  </w:style>
  <w:style w:type="character" w:customStyle="1" w:styleId="ab">
    <w:name w:val="Тема примечания Знак"/>
    <w:link w:val="aa"/>
    <w:uiPriority w:val="99"/>
    <w:semiHidden/>
    <w:locked/>
    <w:rsid w:val="004D19C5"/>
    <w:rPr>
      <w:rFonts w:cs="Times New Roman"/>
      <w:b/>
      <w:sz w:val="20"/>
    </w:rPr>
  </w:style>
  <w:style w:type="paragraph" w:styleId="ac">
    <w:name w:val="Balloon Text"/>
    <w:basedOn w:val="a"/>
    <w:link w:val="ad"/>
    <w:uiPriority w:val="99"/>
    <w:semiHidden/>
    <w:rsid w:val="004D19C5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4D19C5"/>
    <w:rPr>
      <w:rFonts w:ascii="Segoe UI" w:hAnsi="Segoe UI" w:cs="Times New Roman"/>
      <w:sz w:val="18"/>
    </w:rPr>
  </w:style>
  <w:style w:type="paragraph" w:customStyle="1" w:styleId="ae">
    <w:name w:val="Прижатый влево"/>
    <w:basedOn w:val="a"/>
    <w:next w:val="a"/>
    <w:uiPriority w:val="99"/>
    <w:rsid w:val="00702B1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">
    <w:name w:val="header"/>
    <w:basedOn w:val="a"/>
    <w:link w:val="af0"/>
    <w:uiPriority w:val="99"/>
    <w:rsid w:val="008F2DE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0">
    <w:name w:val="Верхний колонтитул Знак"/>
    <w:link w:val="af"/>
    <w:uiPriority w:val="99"/>
    <w:locked/>
    <w:rsid w:val="008F2DE8"/>
    <w:rPr>
      <w:rFonts w:cs="Times New Roman"/>
    </w:rPr>
  </w:style>
  <w:style w:type="paragraph" w:styleId="af1">
    <w:name w:val="footer"/>
    <w:basedOn w:val="a"/>
    <w:link w:val="af2"/>
    <w:uiPriority w:val="99"/>
    <w:rsid w:val="008F2DE8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2">
    <w:name w:val="Нижний колонтитул Знак"/>
    <w:link w:val="af1"/>
    <w:uiPriority w:val="99"/>
    <w:locked/>
    <w:rsid w:val="008F2DE8"/>
    <w:rPr>
      <w:rFonts w:cs="Times New Roman"/>
    </w:rPr>
  </w:style>
  <w:style w:type="character" w:customStyle="1" w:styleId="apple-converted-space">
    <w:name w:val="apple-converted-space"/>
    <w:uiPriority w:val="99"/>
    <w:rsid w:val="00DB0D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8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085B16-5FF0-4DC8-A8B7-600E75955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2437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manager</cp:lastModifiedBy>
  <cp:revision>29</cp:revision>
  <cp:lastPrinted>2016-06-19T17:25:00Z</cp:lastPrinted>
  <dcterms:created xsi:type="dcterms:W3CDTF">2016-07-18T04:59:00Z</dcterms:created>
  <dcterms:modified xsi:type="dcterms:W3CDTF">2016-11-22T14:09:00Z</dcterms:modified>
</cp:coreProperties>
</file>